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spacing w:before="400" w:after="60"/>
      </w:pPr>
      <w:r>
        <w:rPr>
          <w:b/>
          <w:bCs/>
          <w:color w:val="1F5C3A"/>
          <w:sz w:val="36"/>
          <w:szCs w:val="36"/>
        </w:rPr>
        <w:t xml:space="preserve">قصةُ أصحابِ الأُخدود</w:t>
      </w:r>
    </w:p>
    <w:p>
      <w:pPr>
        <w:spacing w:after="120"/>
      </w:pPr>
      <w:r>
        <w:rPr>
          <w:color w:val="8A6A1F"/>
          <w:sz w:val="36"/>
          <w:szCs w:val="36"/>
        </w:rPr>
        <w:t xml:space="preserve">«أينَ اللهُ ممّا يجري؟» ـ يأتيكَ الجواب</w:t>
      </w:r>
    </w:p>
    <w:p>
      <w:pPr>
        <w:pBdr>
          <w:top w:val="single" w:sz="6" w:space="8" w:color="8A6A1F"/>
        </w:pBdr>
        <w:spacing w:after="60"/>
      </w:pPr>
      <w:r>
        <w:rPr>
          <w:color w:val="555555"/>
          <w:sz w:val="36"/>
          <w:szCs w:val="36"/>
        </w:rPr>
        <w:t xml:space="preserve">خُطبةُ جُمُعة | د. عماد السواعير</w:t>
      </w:r>
    </w:p>
    <w:p>
      <w:pPr>
        <w:spacing w:after="320"/>
      </w:pPr>
      <w:r>
        <w:rPr>
          <w:i/>
          <w:iCs/>
          <w:color w:val="777777"/>
          <w:sz w:val="36"/>
          <w:szCs w:val="36"/>
        </w:rPr>
        <w:t xml:space="preserve">نصٌّ مُفرَّغٌ ومُهذَّبٌ للنشر</w:t>
      </w:r>
    </w:p>
    <w:p>
      <w:pPr>
        <w:pBdr>
          <w:bottom w:val="single" w:sz="8" w:space="6" w:color="1F5C3A"/>
        </w:pBdr>
        <w:spacing w:before="320" w:after="200"/>
      </w:pPr>
      <w:r>
        <w:rPr>
          <w:b/>
          <w:bCs/>
          <w:color w:val="1F5C3A"/>
          <w:sz w:val="36"/>
          <w:szCs w:val="36"/>
        </w:rPr>
        <w:t xml:space="preserve">الخُطبةُ الأولى</w:t>
      </w:r>
    </w:p>
    <w:p>
      <w:pPr>
        <w:spacing w:before="260" w:after="120"/>
      </w:pPr>
      <w:r>
        <w:rPr>
          <w:b/>
          <w:bCs/>
          <w:color w:val="1F5C3A"/>
          <w:sz w:val="36"/>
          <w:szCs w:val="36"/>
        </w:rPr>
        <w:t xml:space="preserve">تمهيد: قصةٌ بدأَ القرآنُ بنهايتِها</w:t>
      </w:r>
    </w:p>
    <w:p>
      <w:pPr>
        <w:spacing w:after="140" w:line="340" w:lineRule="auto"/>
        <w:jc w:val="both"/>
      </w:pPr>
      <w:r>
        <w:rPr>
          <w:color w:val="1A1A1A"/>
          <w:sz w:val="36"/>
          <w:szCs w:val="36"/>
        </w:rPr>
        <w:t xml:space="preserve">وبعدُ، أحبَّتي في الله، معاشرَ المصلِّين: **أينَ اللهُ ممّا يجري؟** سؤالٌ سأُجيبُك عنه، لكنّ جوابي سيكونُ في ثنايا قصةٍ قرآنيةٍ خلَّدَتْ مشهدًا مُروِّعًا وجريمةً كبرى؛ قصةٍ يُجدِّدُ ذِكرَها وألَمَها وسَيَلانَ دمائِها ما نراه اليومَ من جرائمِ اليهودِ ـ قاتلَهمُ الله. قصةٍ بدأَ القرآنُ بنهايتِها في سياقِ أقسامٍ بديعة:</w:t>
      </w:r>
    </w:p>
    <w:p>
      <w:pPr>
        <w:pBdr>
          <w:right w:val="single" w:sz="12" w:space="10" w:color="8A6A1F"/>
        </w:pBdr>
        <w:spacing w:before="120" w:after="160" w:line="320" w:lineRule="auto"/>
        <w:ind w:left="504" w:right="504"/>
        <w:jc w:val="both"/>
      </w:pPr>
      <w:r>
        <w:rPr>
          <w:b/>
          <w:bCs/>
          <w:color w:val="8A6A1F"/>
          <w:sz w:val="36"/>
          <w:szCs w:val="36"/>
        </w:rPr>
        <w:t xml:space="preserve">﴿وَالسَّمَاءِ ذَاتِ الْبُرُوجِ ۝ وَالْيَوْمِ الْمَوْعُودِ ۝ وَشَاهِدٍ وَمَشْهُودٍ ۝ قُتِلَ أَصْحَابُ الْأُخْدُودِ ۝ النَّارِ ذَاتِ الْوَقُودِ ۝ إِذْ هُمْ عَلَيْهَا قُعُودٌ ۝ وَهُمْ عَلَىٰ مَا يَفْعَلُونَ بِالْمُؤْمِنِينَ شُهُودٌ ۝ وَمَا نَقَمُوا مِنْهُمْ إِلَّا أَن يُؤْمِنُوا بِاللَّهِ الْعَزِيزِ الْحَمِيدِ﴾</w:t>
      </w:r>
    </w:p>
    <w:p>
      <w:pPr>
        <w:spacing w:after="140" w:line="340" w:lineRule="auto"/>
        <w:jc w:val="both"/>
      </w:pPr>
      <w:r>
        <w:rPr>
          <w:color w:val="1A1A1A"/>
          <w:sz w:val="36"/>
          <w:szCs w:val="36"/>
        </w:rPr>
        <w:t xml:space="preserve">وسآتيكم بنبَئِها وتفصيلِها من فَمِ الإمامِ مسلمٍ في </w:t>
      </w:r>
      <w:r>
        <w:rPr>
          <w:b/>
          <w:bCs/>
          <w:color w:val="1F5C3A"/>
          <w:sz w:val="36"/>
          <w:szCs w:val="36"/>
        </w:rPr>
        <w:t xml:space="preserve">«صحيحه»</w:t>
      </w:r>
      <w:r>
        <w:rPr>
          <w:color w:val="1A1A1A"/>
          <w:sz w:val="36"/>
          <w:szCs w:val="36"/>
        </w:rPr>
        <w:t xml:space="preserve">، من حديث صُهَيبٍ ﵁ عن رسولِ اللهِ ﷺ.</w:t>
      </w:r>
      <w:r>
        <w:rPr>
          <w:rStyle w:val="a5"/>
          <w:sz w:val="36"/>
          <w:szCs w:val="36"/>
        </w:rPr>
        <w:footnoteReference w:id="1"/>
      </w:r>
    </w:p>
    <w:p>
      <w:pPr>
        <w:spacing w:before="260" w:after="120"/>
      </w:pPr>
      <w:r>
        <w:rPr>
          <w:b/>
          <w:bCs/>
          <w:color w:val="1F5C3A"/>
          <w:sz w:val="36"/>
          <w:szCs w:val="36"/>
        </w:rPr>
        <w:t xml:space="preserve">أولًا: القصَّة</w:t>
      </w:r>
    </w:p>
    <w:p>
      <w:pPr>
        <w:spacing w:after="140" w:line="340" w:lineRule="auto"/>
        <w:jc w:val="both"/>
      </w:pPr>
      <w:r>
        <w:rPr>
          <w:color w:val="1A1A1A"/>
          <w:sz w:val="36"/>
          <w:szCs w:val="36"/>
        </w:rPr>
        <w:t xml:space="preserve">قال ﷺ: **</w:t>
      </w:r>
      <w:r>
        <w:rPr>
          <w:b/>
          <w:bCs/>
          <w:color w:val="1F5C3A"/>
          <w:sz w:val="36"/>
          <w:szCs w:val="36"/>
        </w:rPr>
        <w:t xml:space="preserve">«كان مَلِكٌ فيمن كان قبلَكم، وكان له ساحر؛ فلمّا كبِرَ قال للملِك: إني قد كبِرتُ، فابعَثْ إليَّ غلامًا أُعلِّمْه السِّحر»</w:t>
      </w:r>
      <w:r>
        <w:rPr>
          <w:color w:val="1A1A1A"/>
          <w:sz w:val="36"/>
          <w:szCs w:val="36"/>
        </w:rPr>
        <w:t xml:space="preserve">**.</w:t>
      </w:r>
    </w:p>
    <w:p>
      <w:pPr>
        <w:spacing w:after="140" w:line="340" w:lineRule="auto"/>
        <w:jc w:val="both"/>
      </w:pPr>
      <w:r>
        <w:rPr>
          <w:color w:val="1A1A1A"/>
          <w:sz w:val="36"/>
          <w:szCs w:val="36"/>
        </w:rPr>
        <w:t xml:space="preserve">فبعثَ إليه غلامًا. وكان الغلامُ إذا سلَكَ طريقَه مرَّ **براهبٍ** يجلسُ في طريقِه؛ فجلسَ إليه وسمِعَ كلامَه فأعجبَه ـ إذ ليس كإفكِ السَّحَرة. فصارَ كلَّما غدا أو راحَ قعدَ إلى الراهبِ فتعلَّمَ منه التوحيد. فإذا أبطأَ على الساحرِ ضربَه؛ فقال له الراهب: **إذا خشيتَ الساحرَ فقُلْ: حبَسَني أهلي، وإذا خشيتَ أهلَك فقُلْ: حبَسَني الساحر.**</w:t>
      </w:r>
    </w:p>
    <w:p>
      <w:pPr>
        <w:spacing w:after="140" w:line="340" w:lineRule="auto"/>
        <w:jc w:val="both"/>
      </w:pPr>
      <w:r>
        <w:rPr>
          <w:color w:val="1A1A1A"/>
          <w:sz w:val="36"/>
          <w:szCs w:val="36"/>
        </w:rPr>
        <w:t xml:space="preserve">فبينما هو كذلك إذ أتى على **دابَّةٍ عظيمةٍ** قد حبسَتِ الناسَ فلا يستطيعون مُجاوَزتَها. فقال: **اليومَ أعلمُ: آلساحرُ أفضلُ أم الراهبُ أفضل؟** فأخذَ حجَرًا فقال:</w:t>
      </w:r>
    </w:p>
    <w:p>
      <w:pPr>
        <w:pBdr>
          <w:right w:val="single" w:sz="12" w:space="10" w:color="8A6A1F"/>
        </w:pBdr>
        <w:spacing w:before="120" w:after="160" w:line="320" w:lineRule="auto"/>
        <w:ind w:left="504" w:right="504"/>
        <w:jc w:val="both"/>
      </w:pPr>
      <w:r>
        <w:rPr>
          <w:b/>
          <w:bCs/>
          <w:color w:val="1F5C3A"/>
          <w:sz w:val="36"/>
          <w:szCs w:val="36"/>
        </w:rPr>
        <w:t xml:space="preserve">«اللهم إن كان أمرُ الراهبِ أحبَّ إليك من أمرِ الساحر، فاقتُلْ هذه الدابَّةَ حتى يمضيَ الناس»</w:t>
      </w:r>
    </w:p>
    <w:p>
      <w:pPr>
        <w:spacing w:after="140" w:line="340" w:lineRule="auto"/>
        <w:jc w:val="both"/>
      </w:pPr>
      <w:r>
        <w:rPr>
          <w:color w:val="1A1A1A"/>
          <w:sz w:val="36"/>
          <w:szCs w:val="36"/>
        </w:rPr>
        <w:t xml:space="preserve">فرماها فقتَلَها، ومضى الناس. فأخبَرَ الراهبَ، فقال: **</w:t>
      </w:r>
      <w:r>
        <w:rPr>
          <w:b/>
          <w:bCs/>
          <w:color w:val="1F5C3A"/>
          <w:sz w:val="36"/>
          <w:szCs w:val="36"/>
        </w:rPr>
        <w:t xml:space="preserve">«أَيْ بُنَيّ، أنت اليومَ أفضلُ مني؛ وإنك ستُبتلى، فإنِ ابتُليتَ فلا تدُلَّ عليّ.»</w:t>
      </w:r>
      <w:r>
        <w:rPr>
          <w:color w:val="1A1A1A"/>
          <w:sz w:val="36"/>
          <w:szCs w:val="36"/>
        </w:rPr>
        <w:t xml:space="preserve">**</w:t>
      </w:r>
    </w:p>
    <w:p>
      <w:pPr>
        <w:spacing w:after="140" w:line="340" w:lineRule="auto"/>
        <w:jc w:val="both"/>
      </w:pPr>
      <w:r>
        <w:rPr>
          <w:color w:val="1A1A1A"/>
          <w:sz w:val="36"/>
          <w:szCs w:val="36"/>
        </w:rPr>
        <w:t xml:space="preserve">وكان الغلامُ يُبرئُ الأكمَهَ والأبرصَ ويُداوي الناسَ بإذنِ الله. فسمِعَ به **جليسٌ للملِكِ كان قد عَمِيَ**، فأتاه بهدايا كثيرةٍ وقال: ما ها هنا لك أجمعُ إن أنت شفَيتَني. فقال:</w:t>
      </w:r>
    </w:p>
    <w:p>
      <w:pPr>
        <w:pBdr>
          <w:right w:val="single" w:sz="12" w:space="10" w:color="8A6A1F"/>
        </w:pBdr>
        <w:spacing w:before="120" w:after="160" w:line="320" w:lineRule="auto"/>
        <w:ind w:left="504" w:right="504"/>
        <w:jc w:val="both"/>
      </w:pPr>
      <w:r>
        <w:rPr>
          <w:b/>
          <w:bCs/>
          <w:color w:val="1F5C3A"/>
          <w:sz w:val="36"/>
          <w:szCs w:val="36"/>
        </w:rPr>
        <w:t xml:space="preserve">«إني لا أشفي أحدًا؛ إنما يَشفي اللهُ. فإن آمنتَ باللهِ دعوتُ اللهَ فشفاك»</w:t>
      </w:r>
    </w:p>
    <w:p>
      <w:pPr>
        <w:spacing w:after="140" w:line="340" w:lineRule="auto"/>
        <w:jc w:val="both"/>
      </w:pPr>
      <w:r>
        <w:rPr>
          <w:color w:val="1A1A1A"/>
          <w:sz w:val="36"/>
          <w:szCs w:val="36"/>
        </w:rPr>
        <w:t xml:space="preserve">فآمَنَ باللهِ فشفاه اللهُ. فأتى الملِكَ فجلسَ إليه كما كان، فقال الملِك: **من ردَّ عليك بصرَك؟** قال: **ربّي**. قال: **أَوَلكَ ربٌّ غيري؟!** قال: **ربّي وربُّك الله**. فأخذَه فلم يزَلْ يُعذِّبُه حتى دلَّ على الغلام؛ فعُذِّبَ الغلامُ حتى دلَّ على الراهب.</w:t>
      </w:r>
    </w:p>
    <w:p>
      <w:pPr>
        <w:spacing w:after="140" w:line="340" w:lineRule="auto"/>
        <w:jc w:val="both"/>
      </w:pPr>
      <w:r>
        <w:rPr>
          <w:color w:val="1A1A1A"/>
          <w:sz w:val="36"/>
          <w:szCs w:val="36"/>
        </w:rPr>
        <w:t xml:space="preserve">فأُتيَ بالراهبِ فقيل له: ارجِعْ عن دينِك. فأبى؛ فوُضِعَ المِنشارُ في مَفرِقِ رأسِه فشُقَّ حتى وقعَ شِقّاه. ثم جيءَ بجليسِ الملِكِ فأبى، فصُنِعَ به مِثلُ ذلك.</w:t>
      </w:r>
    </w:p>
    <w:p>
      <w:pPr>
        <w:spacing w:after="140" w:line="340" w:lineRule="auto"/>
        <w:jc w:val="both"/>
      </w:pPr>
      <w:r>
        <w:rPr>
          <w:color w:val="1A1A1A"/>
          <w:sz w:val="36"/>
          <w:szCs w:val="36"/>
        </w:rPr>
        <w:t xml:space="preserve">ثم جيءَ بالغلام، فدفعَه الملِكُ إلى نفَرٍ وقال: **اذهَبوا به إلى جبلِ كذا، فإن رجَعَ عن دينِه وإلا فاطرَحوه.** فلمّا بلَغوا ذُروةَ الجبلِ قال:</w:t>
      </w:r>
    </w:p>
    <w:p>
      <w:pPr>
        <w:pBdr>
          <w:right w:val="single" w:sz="12" w:space="10" w:color="8A6A1F"/>
        </w:pBdr>
        <w:spacing w:before="120" w:after="160" w:line="320" w:lineRule="auto"/>
        <w:ind w:left="504" w:right="504"/>
        <w:jc w:val="both"/>
      </w:pPr>
      <w:r>
        <w:rPr>
          <w:b/>
          <w:bCs/>
          <w:color w:val="1F5C3A"/>
          <w:sz w:val="36"/>
          <w:szCs w:val="36"/>
        </w:rPr>
        <w:t xml:space="preserve">«اللهم اكفِنيهم بما شِئت»</w:t>
      </w:r>
    </w:p>
    <w:p>
      <w:pPr>
        <w:spacing w:after="140" w:line="340" w:lineRule="auto"/>
        <w:jc w:val="both"/>
      </w:pPr>
      <w:r>
        <w:rPr>
          <w:color w:val="1A1A1A"/>
          <w:sz w:val="36"/>
          <w:szCs w:val="36"/>
        </w:rPr>
        <w:t xml:space="preserve">فرجَفَ بهم الجبلُ فسقَطوا؛ وجاء يمشي إلى الملِك. فقال: **ما فعَلَ أصحابُك؟** قال: **كفانيهمُ الله**.</w:t>
      </w:r>
    </w:p>
    <w:p>
      <w:pPr>
        <w:spacing w:after="140" w:line="340" w:lineRule="auto"/>
        <w:jc w:val="both"/>
      </w:pPr>
      <w:r>
        <w:rPr>
          <w:color w:val="1A1A1A"/>
          <w:sz w:val="36"/>
          <w:szCs w:val="36"/>
        </w:rPr>
        <w:t xml:space="preserve">فدفعَه إلى نفَرٍ آخَرين وقال: اذهَبوا به في قُرقورٍ ـ سفينةٍ ـ فتوسَّطوا به البحر، فإن رجَعَ وإلا فاقذِفوه. ففعَلوا؛ فقال: **</w:t>
      </w:r>
      <w:r>
        <w:rPr>
          <w:b/>
          <w:bCs/>
          <w:color w:val="1F5C3A"/>
          <w:sz w:val="36"/>
          <w:szCs w:val="36"/>
        </w:rPr>
        <w:t xml:space="preserve">«اللهم اكفِنيهم بما شِئت»</w:t>
      </w:r>
      <w:r>
        <w:rPr>
          <w:color w:val="1A1A1A"/>
          <w:sz w:val="36"/>
          <w:szCs w:val="36"/>
        </w:rPr>
        <w:t xml:space="preserve">**، فانكفَأَتْ بهم السفينةُ فغرِقوا؛ وجاء يمشي إلى الملِك.</w:t>
      </w:r>
    </w:p>
    <w:p>
      <w:pPr>
        <w:spacing w:after="140" w:line="340" w:lineRule="auto"/>
        <w:jc w:val="both"/>
      </w:pPr>
      <w:r>
        <w:rPr>
          <w:color w:val="1A1A1A"/>
          <w:sz w:val="36"/>
          <w:szCs w:val="36"/>
        </w:rPr>
        <w:t xml:space="preserve">فقال الغلامُ للملِك: **</w:t>
      </w:r>
      <w:r>
        <w:rPr>
          <w:b/>
          <w:bCs/>
          <w:color w:val="1F5C3A"/>
          <w:sz w:val="36"/>
          <w:szCs w:val="36"/>
        </w:rPr>
        <w:t xml:space="preserve">«إنك لستَ بقاتلي حتى تفعَلَ ما آمُرُك به»</w:t>
      </w:r>
      <w:r>
        <w:rPr>
          <w:color w:val="1A1A1A"/>
          <w:sz w:val="36"/>
          <w:szCs w:val="36"/>
        </w:rPr>
        <w:t xml:space="preserve">**. قال: وما هو؟ قال:</w:t>
      </w:r>
    </w:p>
    <w:p>
      <w:pPr>
        <w:pBdr>
          <w:right w:val="single" w:sz="12" w:space="10" w:color="8A6A1F"/>
        </w:pBdr>
        <w:spacing w:before="120" w:after="160" w:line="320" w:lineRule="auto"/>
        <w:ind w:left="504" w:right="504"/>
        <w:jc w:val="both"/>
      </w:pPr>
      <w:r>
        <w:rPr>
          <w:b/>
          <w:bCs/>
          <w:color w:val="1F5C3A"/>
          <w:sz w:val="36"/>
          <w:szCs w:val="36"/>
        </w:rPr>
        <w:t xml:space="preserve">«تجمَعُ الناسَ في صعيدٍ واحد، وتصلُبُني على جِذع، ثم خُذْ سهمًا من كِنانتي، ثم ضَعِ السهمَ في كَبِدِ القوس، ثم قُل: بسمِ اللهِ ربِّ الغلام؛ فإنك إذا فعلتَ ذلك قتَلتَني»</w:t>
      </w:r>
    </w:p>
    <w:p>
      <w:pPr>
        <w:spacing w:after="140" w:line="340" w:lineRule="auto"/>
        <w:jc w:val="both"/>
      </w:pPr>
      <w:r>
        <w:rPr>
          <w:color w:val="1A1A1A"/>
          <w:sz w:val="36"/>
          <w:szCs w:val="36"/>
        </w:rPr>
        <w:t xml:space="preserve">ففعَلَ الملِك، ورماه فوقعَ السهمُ في صُدغِه؛ فوضعَ الغلامُ يدَه على صُدغِه في موضعِ السهمِ فمات. فقال الناس: **آمَنّا بربِّ الغلام! آمَنّا بربِّ الغلام!**</w:t>
      </w:r>
    </w:p>
    <w:p>
      <w:pPr>
        <w:spacing w:after="140" w:line="340" w:lineRule="auto"/>
        <w:jc w:val="both"/>
      </w:pPr>
      <w:r>
        <w:rPr>
          <w:color w:val="1A1A1A"/>
          <w:sz w:val="36"/>
          <w:szCs w:val="36"/>
        </w:rPr>
        <w:t xml:space="preserve">فقيل للملِك: أرأيتَ ما كنتَ تحذَر؟ قد واللهِ نزلَ بك حذَرُك؛ قد آمَنَ الناس! فأمرَ بالأخاديدِ في أفواهِ السِّكَك، فخُدَّتْ وأُضرِمَتْ فيها النيران، وقال: **من لم يرجِعْ عن دينِه فأَقحِموه**؛ ففعَلوا. حتى جاءت امرأةٌ ومعها صبيٌّ لها فتقاعسَتْ أن تقعَ فيها، فقال لها الغلام:</w:t>
      </w:r>
    </w:p>
    <w:p>
      <w:pPr>
        <w:pBdr>
          <w:right w:val="single" w:sz="12" w:space="10" w:color="8A6A1F"/>
        </w:pBdr>
        <w:spacing w:before="120" w:after="160" w:line="320" w:lineRule="auto"/>
        <w:ind w:left="504" w:right="504"/>
        <w:jc w:val="both"/>
      </w:pPr>
      <w:r>
        <w:rPr>
          <w:b/>
          <w:bCs/>
          <w:color w:val="1F5C3A"/>
          <w:sz w:val="36"/>
          <w:szCs w:val="36"/>
        </w:rPr>
        <w:t xml:space="preserve">«يا أُمَّه، اصبِري؛ فإنكِ على الحقّ»</w:t>
      </w:r>
    </w:p>
    <w:p>
      <w:pPr>
        <w:spacing w:before="200" w:after="200"/>
        <w:jc w:val="both"/>
      </w:pPr>
      <w:r>
        <w:rPr>
          <w:color w:val="8A6A1F"/>
          <w:sz w:val="36"/>
          <w:szCs w:val="36"/>
        </w:rPr>
        <w:t xml:space="preserve">❊  ❊  ❊</w:t>
      </w:r>
    </w:p>
    <w:p>
      <w:pPr>
        <w:spacing w:after="140" w:line="340" w:lineRule="auto"/>
        <w:jc w:val="both"/>
      </w:pPr>
      <w:r>
        <w:rPr>
          <w:color w:val="1A1A1A"/>
          <w:sz w:val="36"/>
          <w:szCs w:val="36"/>
        </w:rPr>
        <w:t xml:space="preserve">باركَ اللهُ لي ولكم في القرآنِ العظيم، ونفعني وإياكم بما فيه من الآياتِ والذكرِ الحكيم. أقولُ ما سمعتم، وأستغفرُ اللهَ العليَّ العظيمَ لي ولكم من كلِّ ذنبٍ وخطيئة، فاستغفروه إنه هو الغفورُ الرحيم.</w:t>
      </w:r>
    </w:p>
    <w:p>
      <w:pPr>
        <w:pBdr>
          <w:bottom w:val="single" w:sz="8" w:space="6" w:color="1F5C3A"/>
        </w:pBdr>
        <w:spacing w:before="320" w:after="200"/>
      </w:pPr>
      <w:r>
        <w:rPr>
          <w:b/>
          <w:bCs/>
          <w:color w:val="1F5C3A"/>
          <w:sz w:val="36"/>
          <w:szCs w:val="36"/>
        </w:rPr>
        <w:t xml:space="preserve">الخُطبةُ الثانية</w:t>
      </w:r>
    </w:p>
    <w:p>
      <w:pPr>
        <w:spacing w:after="140" w:line="340" w:lineRule="auto"/>
        <w:jc w:val="both"/>
      </w:pPr>
      <w:r>
        <w:rPr>
          <w:color w:val="1A1A1A"/>
          <w:sz w:val="36"/>
          <w:szCs w:val="36"/>
        </w:rPr>
        <w:t xml:space="preserve">الحمدُ للهِ وكفى، والصلاةُ والسلامُ على النبيِّ المصطفى، وعلى آلِه وصحبِه، ومن سار على دربِه وسُنَّتَه اقتفى. أمّا بعدُ، أحبَّتي في الله: فهذه وقفاتٌ تُجيبُ عن السؤال.</w:t>
      </w:r>
    </w:p>
    <w:p>
      <w:pPr>
        <w:spacing w:before="260" w:after="120"/>
      </w:pPr>
      <w:r>
        <w:rPr>
          <w:b/>
          <w:bCs/>
          <w:color w:val="1F5C3A"/>
          <w:sz w:val="36"/>
          <w:szCs w:val="36"/>
        </w:rPr>
        <w:t xml:space="preserve">الوقفةُ الأولى: كلُّ موحِّدٍ سيُبتلى</w:t>
      </w:r>
    </w:p>
    <w:p>
      <w:pPr>
        <w:spacing w:after="140" w:line="340" w:lineRule="auto"/>
        <w:jc w:val="both"/>
      </w:pPr>
      <w:r>
        <w:rPr>
          <w:color w:val="1A1A1A"/>
          <w:sz w:val="36"/>
          <w:szCs w:val="36"/>
        </w:rPr>
        <w:t xml:space="preserve">كلمةٌ قالَها الراهبُ للغلام: **</w:t>
      </w:r>
      <w:r>
        <w:rPr>
          <w:b/>
          <w:bCs/>
          <w:color w:val="1F5C3A"/>
          <w:sz w:val="36"/>
          <w:szCs w:val="36"/>
        </w:rPr>
        <w:t xml:space="preserve">«وإنك ستُبتلى»</w:t>
      </w:r>
      <w:r>
        <w:rPr>
          <w:color w:val="1A1A1A"/>
          <w:sz w:val="36"/>
          <w:szCs w:val="36"/>
        </w:rPr>
        <w:t xml:space="preserve">**؛ وقالَها ورَقةُ بنُ نوفلٍ للنبيِّ ﷺ: **</w:t>
      </w:r>
      <w:r>
        <w:rPr>
          <w:b/>
          <w:bCs/>
          <w:color w:val="1F5C3A"/>
          <w:sz w:val="36"/>
          <w:szCs w:val="36"/>
        </w:rPr>
        <w:t xml:space="preserve">«لم يأتِ رجلٌ قطُّ بمثلِ ما جِئتَ به إلا عُوديَ»</w:t>
      </w:r>
      <w:r>
        <w:rPr>
          <w:color w:val="1A1A1A"/>
          <w:sz w:val="36"/>
          <w:szCs w:val="36"/>
        </w:rPr>
        <w:t xml:space="preserve">**.</w:t>
      </w:r>
      <w:r>
        <w:rPr>
          <w:rStyle w:val="a5"/>
          <w:sz w:val="36"/>
          <w:szCs w:val="36"/>
        </w:rPr>
        <w:footnoteReference w:id="2"/>
      </w:r>
      <w:r>
        <w:rPr>
          <w:color w:val="1A1A1A"/>
          <w:sz w:val="36"/>
          <w:szCs w:val="36"/>
        </w:rPr>
        <w:t xml:space="preserve"> ويعرِفُها كلُّ من يقرأُ قولَ الله:</w:t>
      </w:r>
    </w:p>
    <w:p>
      <w:pPr>
        <w:pBdr>
          <w:right w:val="single" w:sz="12" w:space="10" w:color="8A6A1F"/>
        </w:pBdr>
        <w:spacing w:before="120" w:after="160" w:line="320" w:lineRule="auto"/>
        <w:ind w:left="504" w:right="504"/>
        <w:jc w:val="both"/>
      </w:pPr>
      <w:r>
        <w:rPr>
          <w:b/>
          <w:bCs/>
          <w:color w:val="8A6A1F"/>
          <w:sz w:val="36"/>
          <w:szCs w:val="36"/>
        </w:rPr>
        <w:t xml:space="preserve">﴿أَحَسِبَ النَّاسُ أَن يُتْرَكُوا أَن يَقُولُوا آمَنَّا وَهُمْ لَا يُفْتَنُونَ﴾</w:t>
      </w:r>
    </w:p>
    <w:p>
      <w:pPr>
        <w:spacing w:after="140" w:line="340" w:lineRule="auto"/>
        <w:jc w:val="both"/>
      </w:pPr>
      <w:r>
        <w:rPr>
          <w:color w:val="1A1A1A"/>
          <w:sz w:val="36"/>
          <w:szCs w:val="36"/>
        </w:rPr>
        <w:t xml:space="preserve">**فالثباتَ الثبات** ـ أيها المُوحِّدُ في كلِّ مكانٍ تُراقُ فيه الدماء ـ الثباتَ على التوحيدِ الصحيحِ والعقيدةِ الصحيحة؛ الثباتَ على الثوابت، وعلى إرادةِ اللهِ وحدَه، والاستعانةِ به وحدَه، والتمسُّكِ بمنهجِ الصحابةِ ﵃ ومحبَّتِهم وتوقيرِهم؛ فمن سَلَكَ سبيلَهم نجا، ومن طعَنَ فيهم فقد هدَمَ الطريقَ الذي به وصَلَنا الدين. فكما ثبَتَ الغلامُ والراهبُ والأعمى والمرأة ـ فاثبُتْ حتى تلقى اللهَ مُوحِّدًا.</w:t>
      </w:r>
    </w:p>
    <w:p>
      <w:pPr>
        <w:spacing w:before="260" w:after="120"/>
      </w:pPr>
      <w:r>
        <w:rPr>
          <w:b/>
          <w:bCs/>
          <w:color w:val="1F5C3A"/>
          <w:sz w:val="36"/>
          <w:szCs w:val="36"/>
        </w:rPr>
        <w:t xml:space="preserve">الوقفةُ الثانية: أينَ الله؟ ـ الجواب</w:t>
      </w:r>
    </w:p>
    <w:p>
      <w:pPr>
        <w:spacing w:after="140" w:line="340" w:lineRule="auto"/>
        <w:jc w:val="both"/>
      </w:pPr>
      <w:r>
        <w:rPr>
          <w:color w:val="1A1A1A"/>
          <w:sz w:val="36"/>
          <w:szCs w:val="36"/>
        </w:rPr>
        <w:t xml:space="preserve">يسألُ سائل: أينَ اللهُ عن هذه الدماءِ وهذا الظُّلم؟ فاسمَعِ الجواب: **إنّ اللهَ سبحانه ـ وهو مُستَوٍ على عرشِه بائنٌ من خلقِه ـ يرى ويسمعُ ويشهَد**؛ </w:t>
      </w:r>
      <w:r>
        <w:rPr>
          <w:b/>
          <w:bCs/>
          <w:color w:val="8A6A1F"/>
          <w:sz w:val="36"/>
          <w:szCs w:val="36"/>
        </w:rPr>
        <w:t xml:space="preserve">﴿وَاللَّهُ عَلَىٰ كُلِّ شَيْءٍ شَهِيدٌ﴾</w:t>
      </w:r>
      <w:r>
        <w:rPr>
          <w:color w:val="1A1A1A"/>
          <w:sz w:val="36"/>
          <w:szCs w:val="36"/>
        </w:rPr>
        <w:t xml:space="preserve">.</w:t>
      </w:r>
    </w:p>
    <w:p>
      <w:pPr>
        <w:spacing w:after="140" w:line="340" w:lineRule="auto"/>
        <w:jc w:val="both"/>
      </w:pPr>
      <w:r>
        <w:rPr>
          <w:color w:val="1A1A1A"/>
          <w:sz w:val="36"/>
          <w:szCs w:val="36"/>
        </w:rPr>
        <w:t xml:space="preserve">ثم انظُرْ ماذا سمّى اللهُ صنيعَ أولئك المُحرَقين في الأخاديد؟ لم يقُلْ: خسارةً ولا هزيمة؛ بل قال:</w:t>
      </w:r>
    </w:p>
    <w:p>
      <w:pPr>
        <w:pBdr>
          <w:right w:val="single" w:sz="12" w:space="10" w:color="8A6A1F"/>
        </w:pBdr>
        <w:spacing w:before="120" w:after="160" w:line="320" w:lineRule="auto"/>
        <w:ind w:left="504" w:right="504"/>
        <w:jc w:val="both"/>
      </w:pPr>
      <w:r>
        <w:rPr>
          <w:b/>
          <w:bCs/>
          <w:color w:val="8A6A1F"/>
          <w:sz w:val="36"/>
          <w:szCs w:val="36"/>
        </w:rPr>
        <w:t xml:space="preserve">﴿إِنَّ الَّذِينَ آمَنُوا وَعَمِلُوا الصَّالِحَاتِ لَهُمْ جَنَّاتٌ تَجْرِي مِن تَحْتِهَا الْأَنْهَارُ ۚ ذَٰلِكَ الْفَوْزُ الْكَبِيرُ﴾</w:t>
      </w:r>
    </w:p>
    <w:p>
      <w:pPr>
        <w:spacing w:after="140" w:line="340" w:lineRule="auto"/>
        <w:jc w:val="both"/>
      </w:pPr>
      <w:r>
        <w:rPr>
          <w:color w:val="1A1A1A"/>
          <w:sz w:val="36"/>
          <w:szCs w:val="36"/>
        </w:rPr>
        <w:t xml:space="preserve">**فالفوزُ الكبيرُ** أن تلقى اللهَ مُوحِّدًا. ولو عِشتَ مُنعَّمًا مُترَفًا وأنت عبدٌ لشهواتِك ذليلٌ لغيرِ ربِّك ـ فأيُّ حياةٍ هذه؟</w:t>
      </w:r>
    </w:p>
    <w:p>
      <w:pPr>
        <w:spacing w:after="140" w:line="340" w:lineRule="auto"/>
        <w:jc w:val="both"/>
      </w:pPr>
      <w:r>
        <w:rPr>
          <w:color w:val="1A1A1A"/>
          <w:sz w:val="36"/>
          <w:szCs w:val="36"/>
        </w:rPr>
        <w:t xml:space="preserve">وقد أخبَرَ ﷺ عن حقيقةِ الأمرِ فقال:</w:t>
      </w:r>
    </w:p>
    <w:p>
      <w:pPr>
        <w:pBdr>
          <w:right w:val="single" w:sz="12" w:space="10" w:color="8A6A1F"/>
        </w:pBdr>
        <w:spacing w:before="120" w:after="160" w:line="320" w:lineRule="auto"/>
        <w:ind w:left="504" w:right="504"/>
        <w:jc w:val="both"/>
      </w:pPr>
      <w:r>
        <w:rPr>
          <w:b/>
          <w:bCs/>
          <w:color w:val="1F5C3A"/>
          <w:sz w:val="36"/>
          <w:szCs w:val="36"/>
        </w:rPr>
        <w:t xml:space="preserve">«يُؤتى بأنعَمِ أهلِ الدنيا من أهلِ النارِ يومَ القيامةِ فيُصبَغُ في النارِ صَبغةً، ثم يُقال: يا ابنَ آدم، هل رأيتَ خيرًا قطّ؟ هل مرَّ بك نعيمٌ قطّ؟ فيقول: لا واللهِ يا ربّ. ويُؤتى بأشَدِّ الناسِ بُؤسًا في الدنيا من أهلِ الجنَّةِ فيُصبَغُ صَبغةً في الجنَّة، فيُقال له: يا ابنَ آدم، هل رأيتَ بُؤسًا قطّ؟ هل مرَّ بك شِدَّةٌ قطّ؟ فيقول: لا واللهِ يا ربّ، ما مرَّ بي بُؤسٌ قطُّ ولا رأيتُ شِدَّةً قطّ»</w:t>
      </w:r>
      <w:r>
        <w:rPr>
          <w:rStyle w:val="a5"/>
          <w:sz w:val="36"/>
          <w:szCs w:val="36"/>
        </w:rPr>
        <w:footnoteReference w:id="3"/>
      </w:r>
    </w:p>
    <w:p>
      <w:pPr>
        <w:spacing w:before="260" w:after="120"/>
      </w:pPr>
      <w:r>
        <w:rPr>
          <w:b/>
          <w:bCs/>
          <w:color w:val="1F5C3A"/>
          <w:sz w:val="36"/>
          <w:szCs w:val="36"/>
        </w:rPr>
        <w:t xml:space="preserve">الوقفةُ الثالثة: ماذا غيَّرتَ في حياتك؟</w:t>
      </w:r>
    </w:p>
    <w:p>
      <w:pPr>
        <w:spacing w:after="140" w:line="340" w:lineRule="auto"/>
        <w:jc w:val="both"/>
      </w:pPr>
      <w:r>
        <w:rPr>
          <w:color w:val="1A1A1A"/>
          <w:sz w:val="36"/>
          <w:szCs w:val="36"/>
        </w:rPr>
        <w:t xml:space="preserve">يا من تُتابِعُ الأخبارَ وتُراقِبُ الأحداث: **ماذا غيَّرتَ في حياتِك؟**</w:t>
      </w:r>
    </w:p>
    <w:p>
      <w:pPr>
        <w:spacing w:after="140" w:line="340" w:lineRule="auto"/>
        <w:jc w:val="both"/>
      </w:pPr>
      <w:r>
        <w:rPr>
          <w:color w:val="1A1A1A"/>
          <w:sz w:val="36"/>
          <w:szCs w:val="36"/>
        </w:rPr>
        <w:t xml:space="preserve">إني أدعوك من على هذا المنبرِ إلى الخروج ـ لا خروجًا تعودُ منه كأنك أعَدتَ الأقصى؛ بل أدعوك إلى **الخروجِ من الرِّبا**، وإلى الخروجِ من الشِّركِ إلى التوحيد، ومن الغِيبةِ والنميمةِ وكلِّ ما يُغضِبُ ربَّك؛ وإلى الخروجِ من أَسْرِ الشهوةِ وأَسْرِ الشيطان.</w:t>
      </w:r>
    </w:p>
    <w:p>
      <w:pPr>
        <w:spacing w:after="140" w:line="340" w:lineRule="auto"/>
        <w:jc w:val="both"/>
      </w:pPr>
      <w:r>
        <w:rPr>
          <w:color w:val="1A1A1A"/>
          <w:sz w:val="36"/>
          <w:szCs w:val="36"/>
        </w:rPr>
        <w:t xml:space="preserve">فاسأَلْ نفسَك: منذ بدايةِ هذه الأحداثِ إلى يومِنا هذا ـ ما الذي تغيَّرَ فيك؟ فإنّ الأمَّةَ إنما تُنصَرُ حين تعودُ إلى ربِّها.</w:t>
      </w:r>
    </w:p>
    <w:p>
      <w:pPr>
        <w:spacing w:before="260" w:after="120"/>
      </w:pPr>
      <w:r>
        <w:rPr>
          <w:b/>
          <w:bCs/>
          <w:color w:val="1F5C3A"/>
          <w:sz w:val="36"/>
          <w:szCs w:val="36"/>
        </w:rPr>
        <w:t xml:space="preserve">خاتمة</w:t>
      </w:r>
    </w:p>
    <w:p>
      <w:pPr>
        <w:spacing w:after="140" w:line="340" w:lineRule="auto"/>
        <w:jc w:val="both"/>
      </w:pPr>
      <w:r>
        <w:rPr>
          <w:color w:val="1A1A1A"/>
          <w:sz w:val="36"/>
          <w:szCs w:val="36"/>
        </w:rPr>
        <w:t xml:space="preserve">جعلَنا اللهُ وإياكم من الثابتينَ على التوحيدِ والسنَّة، ومن حَمَلةِ رايةِ الحقِّ بإذنِه؛ إنه على ذلك قدير.</w:t>
      </w:r>
    </w:p>
    <w:p>
      <w:pPr>
        <w:spacing w:after="140" w:line="340" w:lineRule="auto"/>
        <w:jc w:val="both"/>
      </w:pPr>
      <w:r>
        <w:rPr>
          <w:color w:val="1A1A1A"/>
          <w:sz w:val="36"/>
          <w:szCs w:val="36"/>
        </w:rPr>
        <w:t xml:space="preserve">اللهم اغفِرْ للمسلمين والمسلمات، الأحياءِ منهم والأموات. اللهم آمِنّا في أوطانِنا، وأصلِحْ وُلاةَ أمورِنا ووفِّقْهم، واجعَلْ هذا البلدَ آمنًا مطمئنًّا وسائرَ بلادِ المسلمين، ووفِّقْ مَلِكَ البلادِ لما تُحبُّه وترضاه.</w:t>
      </w:r>
    </w:p>
    <w:p>
      <w:pPr>
        <w:spacing w:after="140" w:line="340" w:lineRule="auto"/>
        <w:jc w:val="both"/>
      </w:pPr>
      <w:r>
        <w:rPr>
          <w:color w:val="1A1A1A"/>
          <w:sz w:val="36"/>
          <w:szCs w:val="36"/>
        </w:rPr>
        <w:t xml:space="preserve">اللهم يا حيُّ يا قيُّوم، يا ذا الجلالِ والإكرام، يا ذا العِزَّةِ والجبروت: انصُرْ عبادَك المستضعَفين، وانصُرْ عبادَك المسلمينَ في فلسطين. اللهم عليك باليهودِ المُعتدين فإنهم لا يُعجِزونك. اللهم مُنزِلَ الكتاب، مُجرِيَ السحاب، هازمَ الأحزاب: اهزِمْهم وزلزِلِ الأرضَ من تحت أقدامِهم، وانصُرْنا عليهم.</w:t>
      </w:r>
      <w:r>
        <w:rPr>
          <w:rStyle w:val="a5"/>
          <w:sz w:val="36"/>
          <w:szCs w:val="36"/>
        </w:rPr>
        <w:footnoteReference w:id="4"/>
      </w:r>
      <w:r>
        <w:rPr>
          <w:color w:val="1A1A1A"/>
          <w:sz w:val="36"/>
          <w:szCs w:val="36"/>
        </w:rPr>
        <w:t xml:space="preserve"> اللهم أَنجِ المستضعَفينَ من المؤمنين؛ داوِ جرحاهم، واشفِ مرضاهم، واجبُرْ كسراهم، واجمَعْ كلمتَهم على الكتابِ والسنَّة ورايتَهم على التوحيد. واجعَلْنا ممَّن ينصُرُهم عاجلًا غيرَ آجِل. وآخِرُ دعوانا أنِ الحمدُ للهِ ربِّ العالمين، وصلَّى اللهُ وسلَّمَ على عبدِه ونبيِّه محمدٍ وعلى آلِه وصحبِه أجمعين.</w:t>
      </w:r>
    </w:p>
    <w:sectPr w:rsidR="004A7447" w:rsidRPr="0056790D">
      <w:foot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1D1DF3" w14:textId="77777777" w:rsidR="005A32A4" w:rsidRDefault="005A32A4">
      <w:r>
        <w:separator/>
      </w:r>
    </w:p>
  </w:endnote>
  <w:endnote w:type="continuationSeparator" w:id="0">
    <w:p w14:paraId="3030C898" w14:textId="77777777" w:rsidR="005A32A4" w:rsidRDefault="005A32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aditional Arabic">
    <w:panose1 w:val="02020603050405020304"/>
    <w:charset w:val="00"/>
    <w:family w:val="roman"/>
    <w:pitch w:val="variable"/>
    <w:sig w:usb0="00002003" w:usb1="80000000" w:usb2="00000008" w:usb3="00000000" w:csb0="00000041"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4743D5" w14:textId="77777777" w:rsidR="004A7447" w:rsidRDefault="00F75558">
    <w:pPr>
      <w:jc w:val="center"/>
    </w:pPr>
    <w:r>
      <w:rPr>
        <w:color w:val="888888"/>
        <w:sz w:val="20"/>
        <w:szCs w:val="20"/>
      </w:rPr>
      <w:fldChar w:fldCharType="begin"/>
    </w:r>
    <w:r>
      <w:rPr>
        <w:color w:val="888888"/>
        <w:sz w:val="20"/>
        <w:szCs w:val="20"/>
      </w:rPr>
      <w:instrText>PAGE</w:instrText>
    </w:r>
    <w:r>
      <w:rPr>
        <w:color w:val="888888"/>
        <w:sz w:val="20"/>
        <w:szCs w:val="20"/>
      </w:rPr>
      <w:fldChar w:fldCharType="separate"/>
    </w:r>
    <w:r>
      <w:rPr>
        <w:noProof/>
        <w:color w:val="888888"/>
        <w:sz w:val="20"/>
        <w:szCs w:val="20"/>
      </w:rPr>
      <w:t>1</w:t>
    </w:r>
    <w:r>
      <w:rPr>
        <w:color w:val="888888"/>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77D416" w14:textId="77777777" w:rsidR="005A32A4" w:rsidRDefault="005A32A4">
      <w:r>
        <w:separator/>
      </w:r>
    </w:p>
  </w:footnote>
  <w:footnote w:type="continuationSeparator" w:id="0">
    <w:p w14:paraId="4B68A558" w14:textId="77777777" w:rsidR="005A32A4" w:rsidRDefault="005A32A4">
      <w:r>
        <w:continuationSeparator/>
      </w:r>
    </w:p>
  </w:footnote>
  <w:footnote w:id="1">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أخرجه مسلمٌ من حديث صُهَيبٍ الروميِّ ﵁؛ ولم يُسَمَّ فيه الملِك. وقد ذكرَ جمهورُ المفسِّرينَ وأهلِ السِّيَرِ ـ كابنِ إسحاقَ والطبريِّ وابنِ كثيرٍ ـ أنّ صاحبَ الأخدودِ هو **ذو نُواسٍ** ملِكُ حِميَر، وكان قد تهوَّدَ ودانَ باليهودية، وأنه أحرقَ مؤمني نجرانَ في الأخاديد؛ وعلى هذا أكثرُ أهلِ التفسير. وثمَّةَ أقوالٌ أخرى في تعيينِهم، والمقصودُ من القصةِ عِبرتُها على كلِّ حال.</w:t>
      </w:r>
    </w:p>
  </w:footnote>
  <w:footnote w:id="2">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متفقٌ عليه؛ أخرجه البخاريُّ ومسلمٌ من حديث عائشة ﵂ في بدءِ الوحي.</w:t>
      </w:r>
    </w:p>
  </w:footnote>
  <w:footnote w:id="3">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أخرجه مسلمٌ من حديث أنس بن مالك ﵁.</w:t>
      </w:r>
    </w:p>
  </w:footnote>
  <w:footnote w:id="4">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متفقٌ عليه؛ أخرجه البخاريُّ ومسلمٌ من حديث عبد الله بن أبي أوفى ﵁ في دعائه ﷺ على الأحزاب.</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3679A9"/>
    <w:multiLevelType w:val="hybridMultilevel"/>
    <w:tmpl w:val="FFFFFFFF"/>
    <w:lvl w:ilvl="0" w:tplc="225EE7A0">
      <w:start w:val="1"/>
      <w:numFmt w:val="bullet"/>
      <w:lvlText w:val="●"/>
      <w:lvlJc w:val="left"/>
      <w:pPr>
        <w:ind w:left="720" w:hanging="360"/>
      </w:pPr>
    </w:lvl>
    <w:lvl w:ilvl="1" w:tplc="99DACD68">
      <w:start w:val="1"/>
      <w:numFmt w:val="bullet"/>
      <w:lvlText w:val="○"/>
      <w:lvlJc w:val="left"/>
      <w:pPr>
        <w:ind w:left="1440" w:hanging="360"/>
      </w:pPr>
    </w:lvl>
    <w:lvl w:ilvl="2" w:tplc="85CC43C4">
      <w:start w:val="1"/>
      <w:numFmt w:val="bullet"/>
      <w:lvlText w:val="■"/>
      <w:lvlJc w:val="left"/>
      <w:pPr>
        <w:ind w:left="2160" w:hanging="360"/>
      </w:pPr>
    </w:lvl>
    <w:lvl w:ilvl="3" w:tplc="4B14BFE0">
      <w:start w:val="1"/>
      <w:numFmt w:val="bullet"/>
      <w:lvlText w:val="●"/>
      <w:lvlJc w:val="left"/>
      <w:pPr>
        <w:ind w:left="2880" w:hanging="360"/>
      </w:pPr>
    </w:lvl>
    <w:lvl w:ilvl="4" w:tplc="9CC82B0E">
      <w:start w:val="1"/>
      <w:numFmt w:val="bullet"/>
      <w:lvlText w:val="○"/>
      <w:lvlJc w:val="left"/>
      <w:pPr>
        <w:ind w:left="3600" w:hanging="360"/>
      </w:pPr>
    </w:lvl>
    <w:lvl w:ilvl="5" w:tplc="45F4F340">
      <w:start w:val="1"/>
      <w:numFmt w:val="bullet"/>
      <w:lvlText w:val="■"/>
      <w:lvlJc w:val="left"/>
      <w:pPr>
        <w:ind w:left="4320" w:hanging="360"/>
      </w:pPr>
    </w:lvl>
    <w:lvl w:ilvl="6" w:tplc="7720A8FE">
      <w:start w:val="1"/>
      <w:numFmt w:val="bullet"/>
      <w:lvlText w:val="●"/>
      <w:lvlJc w:val="left"/>
      <w:pPr>
        <w:ind w:left="5040" w:hanging="360"/>
      </w:pPr>
    </w:lvl>
    <w:lvl w:ilvl="7" w:tplc="B19A0D00">
      <w:start w:val="1"/>
      <w:numFmt w:val="bullet"/>
      <w:lvlText w:val="●"/>
      <w:lvlJc w:val="left"/>
      <w:pPr>
        <w:ind w:left="5760" w:hanging="360"/>
      </w:pPr>
    </w:lvl>
    <w:lvl w:ilvl="8" w:tplc="262CEC60">
      <w:start w:val="1"/>
      <w:numFmt w:val="bullet"/>
      <w:lvlText w:val="●"/>
      <w:lvlJc w:val="left"/>
      <w:pPr>
        <w:ind w:left="6480" w:hanging="360"/>
      </w:pPr>
    </w:lvl>
  </w:abstractNum>
  <w:num w:numId="1" w16cid:durableId="117703389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7447"/>
    <w:rsid w:val="004A7447"/>
    <w:rsid w:val="0056790D"/>
    <w:rsid w:val="005A32A4"/>
    <w:rsid w:val="00BF27FD"/>
    <w:rsid w:val="00C222F7"/>
    <w:rsid w:val="00C922A7"/>
    <w:rsid w:val="00F7555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741A77"/>
  <w15:docId w15:val="{A2515A19-99E2-204B-8D08-89FA4DAF87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raditional Arabic" w:eastAsia="Traditional Arabic" w:hAnsi="Traditional Arabic" w:cs="Traditional Arabic"/>
        <w:sz w:val="28"/>
        <w:szCs w:val="28"/>
        <w:rtl/>
        <w:lang w:val="en-US" w:eastAsia="en-US" w:bidi="ar-SA"/>
      </w:rPr>
    </w:rPrDefault>
    <w:pPrDefault>
      <w:pPr>
        <w:bidi/>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uiPriority w:val="9"/>
    <w:qFormat/>
    <w:pPr>
      <w:outlineLvl w:val="0"/>
    </w:pPr>
    <w:rPr>
      <w:color w:val="2E74B5"/>
      <w:sz w:val="32"/>
      <w:szCs w:val="32"/>
    </w:rPr>
  </w:style>
  <w:style w:type="paragraph" w:styleId="2">
    <w:name w:val="heading 2"/>
    <w:uiPriority w:val="9"/>
    <w:semiHidden/>
    <w:unhideWhenUsed/>
    <w:qFormat/>
    <w:pPr>
      <w:outlineLvl w:val="1"/>
    </w:pPr>
    <w:rPr>
      <w:color w:val="2E74B5"/>
      <w:sz w:val="26"/>
      <w:szCs w:val="26"/>
    </w:rPr>
  </w:style>
  <w:style w:type="paragraph" w:styleId="3">
    <w:name w:val="heading 3"/>
    <w:uiPriority w:val="9"/>
    <w:semiHidden/>
    <w:unhideWhenUsed/>
    <w:qFormat/>
    <w:pPr>
      <w:outlineLvl w:val="2"/>
    </w:pPr>
    <w:rPr>
      <w:color w:val="1F4D78"/>
      <w:sz w:val="24"/>
      <w:szCs w:val="24"/>
    </w:rPr>
  </w:style>
  <w:style w:type="paragraph" w:styleId="4">
    <w:name w:val="heading 4"/>
    <w:uiPriority w:val="9"/>
    <w:semiHidden/>
    <w:unhideWhenUsed/>
    <w:qFormat/>
    <w:pPr>
      <w:outlineLvl w:val="3"/>
    </w:pPr>
    <w:rPr>
      <w:i/>
      <w:iCs/>
      <w:color w:val="2E74B5"/>
    </w:rPr>
  </w:style>
  <w:style w:type="paragraph" w:styleId="5">
    <w:name w:val="heading 5"/>
    <w:uiPriority w:val="9"/>
    <w:semiHidden/>
    <w:unhideWhenUsed/>
    <w:qFormat/>
    <w:pPr>
      <w:outlineLvl w:val="4"/>
    </w:pPr>
    <w:rPr>
      <w:color w:val="2E74B5"/>
    </w:rPr>
  </w:style>
  <w:style w:type="paragraph" w:styleId="6">
    <w:name w:val="heading 6"/>
    <w:uiPriority w:val="9"/>
    <w:semiHidden/>
    <w:unhideWhenUsed/>
    <w:qFormat/>
    <w:pPr>
      <w:outlineLvl w:val="5"/>
    </w:pPr>
    <w:rPr>
      <w:color w:val="1F4D7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uiPriority w:val="10"/>
    <w:qFormat/>
    <w:rPr>
      <w:sz w:val="56"/>
      <w:szCs w:val="56"/>
    </w:rPr>
  </w:style>
  <w:style w:type="paragraph" w:customStyle="1" w:styleId="10">
    <w:name w:val="تشديد1"/>
    <w:qFormat/>
    <w:rPr>
      <w:b/>
      <w:bCs/>
    </w:rPr>
  </w:style>
  <w:style w:type="paragraph" w:styleId="a4">
    <w:name w:val="List Paragraph"/>
    <w:qFormat/>
  </w:style>
  <w:style w:type="character" w:styleId="Hyperlink">
    <w:name w:val="Hyperlink"/>
    <w:uiPriority w:val="99"/>
    <w:unhideWhenUsed/>
    <w:rPr>
      <w:color w:val="0563C1"/>
      <w:u w:val="single"/>
    </w:rPr>
  </w:style>
  <w:style w:type="character" w:styleId="a5">
    <w:name w:val="footnote reference"/>
    <w:uiPriority w:val="99"/>
    <w:semiHidden/>
    <w:unhideWhenUsed/>
    <w:rPr>
      <w:vertAlign w:val="superscript"/>
    </w:rPr>
  </w:style>
  <w:style w:type="paragraph" w:styleId="a6">
    <w:name w:val="footnote text"/>
    <w:link w:val="Char"/>
    <w:uiPriority w:val="99"/>
    <w:semiHidden/>
    <w:unhideWhenUsed/>
    <w:rPr>
      <w:sz w:val="20"/>
      <w:szCs w:val="20"/>
    </w:rPr>
  </w:style>
  <w:style w:type="character" w:customStyle="1" w:styleId="Char">
    <w:name w:val="نص حاشية سفلية Char"/>
    <w:link w:val="a6"/>
    <w:uiPriority w:val="99"/>
    <w:semiHidden/>
    <w:unhideWhenUsed/>
    <w:rPr>
      <w:sz w:val="20"/>
      <w:szCs w:val="20"/>
    </w:rPr>
  </w:style>
  <w:style w:type="character" w:styleId="a7">
    <w:name w:val="endnote reference"/>
    <w:uiPriority w:val="99"/>
    <w:semiHidden/>
    <w:unhideWhenUsed/>
    <w:rPr>
      <w:vertAlign w:val="superscript"/>
    </w:rPr>
  </w:style>
  <w:style w:type="paragraph" w:styleId="a8">
    <w:name w:val="endnote text"/>
    <w:link w:val="Char0"/>
    <w:uiPriority w:val="99"/>
    <w:semiHidden/>
    <w:unhideWhenUsed/>
    <w:rPr>
      <w:sz w:val="20"/>
      <w:szCs w:val="20"/>
    </w:rPr>
  </w:style>
  <w:style w:type="character" w:customStyle="1" w:styleId="Char0">
    <w:name w:val="نص تعليق ختامي Char"/>
    <w:link w:val="a8"/>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9</Pages>
  <Words>1853</Words>
  <Characters>9749</Characters>
  <Application>Microsoft Office Word</Application>
  <DocSecurity>0</DocSecurity>
  <Lines>120</Lines>
  <Paragraphs>65</Paragraphs>
  <ScaleCrop>false</ScaleCrop>
  <Company/>
  <LinksUpToDate>false</LinksUpToDate>
  <CharactersWithSpaces>11537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emad alswaeer</cp:lastModifiedBy>
  <cp:revision>4</cp:revision>
  <dcterms:created xsi:type="dcterms:W3CDTF">2026-07-30T20:16:00Z</dcterms:created>
  <dcterms:modified xsi:type="dcterms:W3CDTF">2026-07-31T09:04:00Z</dcterms:modified>
</cp:coreProperties>
</file>