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معركةُ مُؤتة: أحداثٌ وعِظات</w:t>
      </w:r>
    </w:p>
    <w:p>
      <w:pPr>
        <w:spacing w:after="120"/>
      </w:pPr>
      <w:r>
        <w:rPr>
          <w:color w:val="8A6A1F"/>
          <w:sz w:val="36"/>
          <w:szCs w:val="36"/>
        </w:rPr>
        <w:t xml:space="preserve">دموعُ ابنِ رَواحة، وثلاثةُ قادةٍ نُعُوا قبل أن يُقتَلوا</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استوقفَتْهم دموعُه</w:t>
      </w:r>
    </w:p>
    <w:p>
      <w:pPr>
        <w:spacing w:after="140" w:line="340" w:lineRule="auto"/>
        <w:jc w:val="both"/>
      </w:pPr>
      <w:r>
        <w:rPr>
          <w:color w:val="1A1A1A"/>
          <w:sz w:val="36"/>
          <w:szCs w:val="36"/>
        </w:rPr>
        <w:t xml:space="preserve">وبعدُ، أحبَّتي في الله، معاشرَ المصلِّين: **استوقفَتْهم دموعُه.** جموعٌ مُسافِرةٌ إلى الجنَّة، تسيرُ بقلوبِها وأرواحِها لتُقدِّمَها مهرًا للجِنان ـ **لكنّ صاحبَهم بكى.**</w:t>
      </w:r>
    </w:p>
    <w:p>
      <w:pPr>
        <w:spacing w:after="140" w:line="340" w:lineRule="auto"/>
        <w:jc w:val="both"/>
      </w:pPr>
      <w:r>
        <w:rPr>
          <w:color w:val="1A1A1A"/>
          <w:sz w:val="36"/>
          <w:szCs w:val="36"/>
        </w:rPr>
        <w:t xml:space="preserve">فقالوا: **ما يُبكيك يا ابنَ رَواحة؟** فقال:</w:t>
      </w:r>
    </w:p>
    <w:p>
      <w:pPr>
        <w:pBdr>
          <w:right w:val="single" w:sz="12" w:space="10" w:color="8A6A1F"/>
        </w:pBdr>
        <w:spacing w:before="120" w:after="160" w:line="320" w:lineRule="auto"/>
        <w:ind w:left="504" w:right="504"/>
        <w:jc w:val="both"/>
      </w:pPr>
      <w:r>
        <w:rPr>
          <w:b/>
          <w:bCs/>
          <w:color w:val="1F5C3A"/>
          <w:sz w:val="36"/>
          <w:szCs w:val="36"/>
        </w:rPr>
        <w:t xml:space="preserve">«أَما واللهِ ما بي حُبُّ الدنيا ولا صَبابةٌ إليكم، ولكنّي سمِعتُ رسولَ اللهِ ﷺ يقرأُ آيةً من كتابِ اللهِ يذكُرُ فيها النار: ﴿وَإِن مِّنكُمْ إِلَّا وَارِدُهَا ۚ كَانَ عَلَىٰ رَبِّكَ حَتْمًا مَّقْضِيًّا﴾؛ فلستُ أدري كيف لي بالصَّدَرِ بعد الوُرود!»</w:t>
      </w:r>
    </w:p>
    <w:p>
      <w:pPr>
        <w:spacing w:after="140" w:line="340" w:lineRule="auto"/>
        <w:jc w:val="both"/>
      </w:pPr>
      <w:r>
        <w:rPr>
          <w:color w:val="1A1A1A"/>
          <w:sz w:val="36"/>
          <w:szCs w:val="36"/>
        </w:rPr>
        <w:t xml:space="preserve">فقال المسلمون: **صَحِبَكمُ اللهُ ودفَعَ عنكم، وردَّكم إلينا صالحين.** فقال ابنُ رَواحةَ ﵁:</w:t>
      </w:r>
    </w:p>
    <w:p>
      <w:pPr>
        <w:pBdr>
          <w:right w:val="single" w:sz="12" w:space="10" w:color="8A6A1F"/>
        </w:pBdr>
        <w:spacing w:before="120" w:after="160" w:line="320" w:lineRule="auto"/>
        <w:ind w:left="504" w:right="504"/>
        <w:jc w:val="both"/>
      </w:pPr>
      <w:r>
        <w:rPr>
          <w:b/>
          <w:bCs/>
          <w:color w:val="1F5C3A"/>
          <w:sz w:val="36"/>
          <w:szCs w:val="36"/>
        </w:rPr>
        <w:t xml:space="preserve">لكنّني أسألُ الرحمنَ مغفرةً ... وضربةً ذاتَ فَرْغٍ تَقذِفُ الزَّبَدا</w:t>
      </w:r>
    </w:p>
    <w:p>
      <w:pPr>
        <w:pBdr>
          <w:right w:val="single" w:sz="12" w:space="10" w:color="8A6A1F"/>
        </w:pBdr>
        <w:spacing w:before="120" w:after="160" w:line="320" w:lineRule="auto"/>
        <w:ind w:left="504" w:right="504"/>
        <w:jc w:val="both"/>
      </w:pPr>
      <w:r>
        <w:rPr>
          <w:b/>
          <w:bCs/>
          <w:color w:val="1F5C3A"/>
          <w:sz w:val="36"/>
          <w:szCs w:val="36"/>
        </w:rPr>
        <w:t xml:space="preserve">أو طَعنةً بيدَيْ حَرّانَ مُجهِزةً ... بحَربةٍ تُنفِذُ الأحشاءَ والكَبِدا</w:t>
      </w:r>
    </w:p>
    <w:p>
      <w:pPr>
        <w:pBdr>
          <w:right w:val="single" w:sz="12" w:space="10" w:color="8A6A1F"/>
        </w:pBdr>
        <w:spacing w:before="120" w:after="160" w:line="320" w:lineRule="auto"/>
        <w:ind w:left="504" w:right="504"/>
        <w:jc w:val="both"/>
      </w:pPr>
      <w:r>
        <w:rPr>
          <w:b/>
          <w:bCs/>
          <w:color w:val="1F5C3A"/>
          <w:sz w:val="36"/>
          <w:szCs w:val="36"/>
        </w:rPr>
        <w:t xml:space="preserve">حتى يقولوا إذا مَرُّوا على جَدَثي ... أرشدَك اللهُ من غازٍ وقد رَشَدا</w:t>
      </w:r>
      <w:r>
        <w:rPr>
          <w:rStyle w:val="a5"/>
          <w:sz w:val="36"/>
          <w:szCs w:val="36"/>
        </w:rPr>
        <w:footnoteReference w:id="1"/>
      </w:r>
    </w:p>
    <w:p>
      <w:pPr>
        <w:spacing w:after="140" w:line="340" w:lineRule="auto"/>
        <w:jc w:val="both"/>
      </w:pPr>
      <w:r>
        <w:rPr>
          <w:color w:val="1A1A1A"/>
          <w:sz w:val="36"/>
          <w:szCs w:val="36"/>
        </w:rPr>
        <w:t xml:space="preserve">**ثم ودَّعَهمُ النبيُّ ﷺ ونعى القادةَ الثلاثةَ قبل أن يُقتَلوا؛** فقال:</w:t>
      </w:r>
    </w:p>
    <w:p>
      <w:pPr>
        <w:pBdr>
          <w:right w:val="single" w:sz="12" w:space="10" w:color="8A6A1F"/>
        </w:pBdr>
        <w:spacing w:before="120" w:after="160" w:line="320" w:lineRule="auto"/>
        <w:ind w:left="504" w:right="504"/>
        <w:jc w:val="both"/>
      </w:pPr>
      <w:r>
        <w:rPr>
          <w:b/>
          <w:bCs/>
          <w:color w:val="1F5C3A"/>
          <w:sz w:val="36"/>
          <w:szCs w:val="36"/>
        </w:rPr>
        <w:t xml:space="preserve">«أميرُكم زيد؛ فإن قُتِلَ زيدٌ فجعفر، فإن قُتِلَ جعفرٌ فعبدُ اللهِ بنُ رَواحة»</w:t>
      </w:r>
      <w:r>
        <w:rPr>
          <w:rStyle w:val="a5"/>
          <w:sz w:val="36"/>
          <w:szCs w:val="36"/>
        </w:rPr>
        <w:footnoteReference w:id="2"/>
      </w:r>
    </w:p>
    <w:p>
      <w:pPr>
        <w:spacing w:after="140" w:line="340" w:lineRule="auto"/>
        <w:jc w:val="both"/>
      </w:pPr>
      <w:r>
        <w:rPr>
          <w:color w:val="1A1A1A"/>
          <w:sz w:val="36"/>
          <w:szCs w:val="36"/>
        </w:rPr>
        <w:t xml:space="preserve">**ثم سطَّرَ للبشريةِ كلماتٍ تُكتَبُ بماءِ الذهب؛ تُعلِّمُ كلَّ غادرٍ ومُلحِدٍ وطاغيةٍ أنّ هذا الدينَ دينٌ عظيم:**</w:t>
      </w:r>
    </w:p>
    <w:p>
      <w:pPr>
        <w:pBdr>
          <w:right w:val="single" w:sz="12" w:space="10" w:color="8A6A1F"/>
        </w:pBdr>
        <w:spacing w:before="120" w:after="160" w:line="320" w:lineRule="auto"/>
        <w:ind w:left="504" w:right="504"/>
        <w:jc w:val="both"/>
      </w:pPr>
      <w:r>
        <w:rPr>
          <w:b/>
          <w:bCs/>
          <w:color w:val="1F5C3A"/>
          <w:sz w:val="36"/>
          <w:szCs w:val="36"/>
        </w:rPr>
        <w:t xml:space="preserve">«اغزوا باسمِ الله، في سبيلِ الله، قاتِلوا من كفَرَ بالله؛ اغزوا ولا تَغُلُّوا ولا تَغدِروا ولا تُمثِّلوا، ولا تقتُلوا وليدًا»</w:t>
      </w:r>
      <w:r>
        <w:rPr>
          <w:rStyle w:val="a5"/>
          <w:sz w:val="36"/>
          <w:szCs w:val="36"/>
        </w:rPr>
        <w:footnoteReference w:id="3"/>
      </w:r>
    </w:p>
    <w:p>
      <w:pPr>
        <w:spacing w:before="260" w:after="120"/>
      </w:pPr>
      <w:r>
        <w:rPr>
          <w:b/>
          <w:bCs/>
          <w:color w:val="1F5C3A"/>
          <w:sz w:val="36"/>
          <w:szCs w:val="36"/>
        </w:rPr>
        <w:t xml:space="preserve">أولًا: ثلاثةُ آلافٍ في مقابلِ الجموع</w:t>
      </w:r>
    </w:p>
    <w:p>
      <w:pPr>
        <w:spacing w:after="140" w:line="340" w:lineRule="auto"/>
        <w:jc w:val="both"/>
      </w:pPr>
      <w:r>
        <w:rPr>
          <w:color w:val="1A1A1A"/>
          <w:sz w:val="36"/>
          <w:szCs w:val="36"/>
        </w:rPr>
        <w:t xml:space="preserve">**مضَتِ القافلةُ نحو الشام مرورًا بالبَلقاء**، حتى نزَلوا **مَعانَ** فبلَغَتْهمُ الأخبارُ أنّ هِرَقلَ قد جمَعَ جموعًا لا قِبَلَ لهم بها.</w:t>
      </w:r>
    </w:p>
    <w:p>
      <w:pPr>
        <w:spacing w:after="140" w:line="340" w:lineRule="auto"/>
        <w:jc w:val="both"/>
      </w:pPr>
      <w:r>
        <w:rPr>
          <w:color w:val="1A1A1A"/>
          <w:sz w:val="36"/>
          <w:szCs w:val="36"/>
        </w:rPr>
        <w:t xml:space="preserve">**فأقاموا ليلتَينِ يتشاوَرون:** أنكتُبُ إلى رسولِ اللهِ ﷺ نستمِدُّه؟ فقامَ **عبدُ اللهِ بنُ رَواحةَ ﵁** فقال:</w:t>
      </w:r>
    </w:p>
    <w:p>
      <w:pPr>
        <w:pBdr>
          <w:right w:val="single" w:sz="12" w:space="10" w:color="8A6A1F"/>
        </w:pBdr>
        <w:spacing w:before="120" w:after="160" w:line="320" w:lineRule="auto"/>
        <w:ind w:left="504" w:right="504"/>
        <w:jc w:val="both"/>
      </w:pPr>
      <w:r>
        <w:rPr>
          <w:b/>
          <w:bCs/>
          <w:color w:val="1F5C3A"/>
          <w:sz w:val="36"/>
          <w:szCs w:val="36"/>
        </w:rPr>
        <w:t xml:space="preserve">«يا قوم، واللهِ إنّ التي تكرَهون لَلَّتي خرجتُم تطلُبون: الشهادة. وما نُقاتِلُ الناسَ بعَدَدٍ ولا قُوَّةٍ ولا كثرة؛ ما نُقاتِلُهم إلا بهذا الدينِ الذي أكرَمَنا اللهُ به. فانطلِقوا؛ فإنما هي إحدى الحُسنَيَين: إمّا ظُهور، وإمّا شهادة»</w:t>
      </w:r>
    </w:p>
    <w:p>
      <w:pPr>
        <w:spacing w:after="140" w:line="340" w:lineRule="auto"/>
        <w:jc w:val="both"/>
      </w:pPr>
      <w:r>
        <w:rPr>
          <w:color w:val="1A1A1A"/>
          <w:sz w:val="36"/>
          <w:szCs w:val="36"/>
        </w:rPr>
        <w:t xml:space="preserve">**فقال الناس: قد واللهِ صدَقَ ابنُ رَواحة!** فمضَوا.</w:t>
      </w:r>
      <w:r>
        <w:rPr>
          <w:rStyle w:val="a5"/>
          <w:sz w:val="36"/>
          <w:szCs w:val="36"/>
        </w:rPr>
        <w:footnoteReference w:id="4"/>
      </w:r>
    </w:p>
    <w:p>
      <w:pPr>
        <w:spacing w:after="140" w:line="340" w:lineRule="auto"/>
        <w:jc w:val="both"/>
      </w:pPr>
      <w:r>
        <w:rPr>
          <w:color w:val="1A1A1A"/>
          <w:sz w:val="36"/>
          <w:szCs w:val="36"/>
        </w:rPr>
        <w:t xml:space="preserve">**فلمّا التقى الجَمعانِ** كان المشهدُ عظيمًا؛ **حتى قال أبو هريرةَ ﵁ ـ وكان معهم ـ ما معناه: بَرِقَتْ عيناي من كثرةِ جموعِهم.**</w:t>
      </w:r>
    </w:p>
    <w:p>
      <w:pPr>
        <w:spacing w:before="260" w:after="120"/>
      </w:pPr>
      <w:r>
        <w:rPr>
          <w:b/>
          <w:bCs/>
          <w:color w:val="1F5C3A"/>
          <w:sz w:val="36"/>
          <w:szCs w:val="36"/>
        </w:rPr>
        <w:t xml:space="preserve">ثانيًا: الرايةُ لا تسقُط</w:t>
      </w:r>
    </w:p>
    <w:p>
      <w:pPr>
        <w:spacing w:after="140" w:line="340" w:lineRule="auto"/>
        <w:jc w:val="both"/>
      </w:pPr>
      <w:r>
        <w:rPr>
          <w:color w:val="1A1A1A"/>
          <w:sz w:val="36"/>
          <w:szCs w:val="36"/>
        </w:rPr>
        <w:t xml:space="preserve">**قُتِلَ زيدُ بنُ حارثةَ ﵁ حِبُّ رسولِ اللهِ ﷺ**، فأخذَ الرايةَ **جعفرُ بنُ أبي طالبٍ ﵁** ـ ابنُ عمِّ النبيِّ ﷺ وشبيهُه، ولم يُكمِلْ بعدُ الأربعينَ من عمرِه. **فقاتلَ قتالَ الأبطالِ وهو يرتجِز:**</w:t>
      </w:r>
    </w:p>
    <w:p>
      <w:pPr>
        <w:pBdr>
          <w:right w:val="single" w:sz="12" w:space="10" w:color="8A6A1F"/>
        </w:pBdr>
        <w:spacing w:before="120" w:after="160" w:line="320" w:lineRule="auto"/>
        <w:ind w:left="504" w:right="504"/>
        <w:jc w:val="both"/>
      </w:pPr>
      <w:r>
        <w:rPr>
          <w:b/>
          <w:bCs/>
          <w:color w:val="1F5C3A"/>
          <w:sz w:val="36"/>
          <w:szCs w:val="36"/>
        </w:rPr>
        <w:t xml:space="preserve">يا حَبَّذا الجنَّةُ واقترابُها ... طيِّبةً وباردًا شرابُها</w:t>
      </w:r>
    </w:p>
    <w:p>
      <w:pPr>
        <w:pBdr>
          <w:right w:val="single" w:sz="12" w:space="10" w:color="8A6A1F"/>
        </w:pBdr>
        <w:spacing w:before="120" w:after="160" w:line="320" w:lineRule="auto"/>
        <w:ind w:left="504" w:right="504"/>
        <w:jc w:val="both"/>
      </w:pPr>
      <w:r>
        <w:rPr>
          <w:b/>
          <w:bCs/>
          <w:color w:val="1F5C3A"/>
          <w:sz w:val="36"/>
          <w:szCs w:val="36"/>
        </w:rPr>
        <w:t xml:space="preserve">والرومُ رومٌ قد دنا عذابُها ... كافرةٌ بعيدةٌ أنسابُها</w:t>
      </w:r>
    </w:p>
    <w:p>
      <w:pPr>
        <w:pBdr>
          <w:right w:val="single" w:sz="12" w:space="10" w:color="8A6A1F"/>
        </w:pBdr>
        <w:spacing w:before="120" w:after="160" w:line="320" w:lineRule="auto"/>
        <w:ind w:left="504" w:right="504"/>
        <w:jc w:val="both"/>
      </w:pPr>
      <w:r>
        <w:rPr>
          <w:b/>
          <w:bCs/>
          <w:color w:val="1F5C3A"/>
          <w:sz w:val="36"/>
          <w:szCs w:val="36"/>
        </w:rPr>
        <w:t xml:space="preserve">عليَّ إن لاقَيتُها ضِرابُها</w:t>
      </w:r>
      <w:r>
        <w:rPr>
          <w:rStyle w:val="a5"/>
          <w:sz w:val="36"/>
          <w:szCs w:val="36"/>
        </w:rPr>
        <w:footnoteReference w:id="5"/>
      </w:r>
    </w:p>
    <w:p>
      <w:pPr>
        <w:spacing w:after="140" w:line="340" w:lineRule="auto"/>
        <w:jc w:val="both"/>
      </w:pPr>
      <w:r>
        <w:rPr>
          <w:color w:val="1A1A1A"/>
          <w:sz w:val="36"/>
          <w:szCs w:val="36"/>
        </w:rPr>
        <w:t xml:space="preserve">**يقولُ ابنُ عمرَ ﵄ ـ كما في </w:t>
      </w:r>
      <w:r>
        <w:rPr>
          <w:b/>
          <w:bCs/>
          <w:color w:val="1F5C3A"/>
          <w:sz w:val="36"/>
          <w:szCs w:val="36"/>
        </w:rPr>
        <w:t xml:space="preserve">«صحيح البخاري»</w:t>
      </w:r>
      <w:r>
        <w:rPr>
          <w:color w:val="1A1A1A"/>
          <w:sz w:val="36"/>
          <w:szCs w:val="36"/>
        </w:rPr>
        <w:t xml:space="preserve">:**</w:t>
      </w:r>
    </w:p>
    <w:p>
      <w:pPr>
        <w:pBdr>
          <w:right w:val="single" w:sz="12" w:space="10" w:color="8A6A1F"/>
        </w:pBdr>
        <w:spacing w:before="120" w:after="160" w:line="320" w:lineRule="auto"/>
        <w:ind w:left="504" w:right="504"/>
        <w:jc w:val="both"/>
      </w:pPr>
      <w:r>
        <w:rPr>
          <w:b/>
          <w:bCs/>
          <w:color w:val="1F5C3A"/>
          <w:sz w:val="36"/>
          <w:szCs w:val="36"/>
        </w:rPr>
        <w:t xml:space="preserve">«كنتُ فيهم في تلك الغَزوة، فالتمَسْنا جعفرَ بنَ أبي طالبٍ فوجَدْناه في القتلى، ووجَدْنا ما في جسدِه بِضعًا وتسعينَ من طَعنةٍ ورَمْية ـ ليس فيها شيءٌ في دُبُرِه»</w:t>
      </w:r>
      <w:r>
        <w:rPr>
          <w:rStyle w:val="a5"/>
          <w:sz w:val="36"/>
          <w:szCs w:val="36"/>
        </w:rPr>
        <w:footnoteReference w:id="6"/>
      </w:r>
    </w:p>
    <w:p>
      <w:pPr>
        <w:spacing w:after="140" w:line="340" w:lineRule="auto"/>
        <w:jc w:val="both"/>
      </w:pPr>
      <w:r>
        <w:rPr>
          <w:color w:val="1A1A1A"/>
          <w:sz w:val="36"/>
          <w:szCs w:val="36"/>
        </w:rPr>
        <w:t xml:space="preserve">**كلُّها فيما أقبَلَ ﵁!**</w:t>
      </w:r>
    </w:p>
    <w:p>
      <w:pPr>
        <w:spacing w:after="140" w:line="340" w:lineRule="auto"/>
        <w:jc w:val="both"/>
      </w:pPr>
      <w:r>
        <w:rPr>
          <w:color w:val="1A1A1A"/>
          <w:sz w:val="36"/>
          <w:szCs w:val="36"/>
        </w:rPr>
        <w:t xml:space="preserve">**ثم انتهَتِ الرايةُ إلى ابنِ رَواحةَ ﵁؛** فترَدَّدَ بعضَ التردُّدِ ـ وهي نفسٌ بشرية ـ ثم خاطبَ نفسَه:</w:t>
      </w:r>
    </w:p>
    <w:p>
      <w:pPr>
        <w:pBdr>
          <w:right w:val="single" w:sz="12" w:space="10" w:color="8A6A1F"/>
        </w:pBdr>
        <w:spacing w:before="120" w:after="160" w:line="320" w:lineRule="auto"/>
        <w:ind w:left="504" w:right="504"/>
        <w:jc w:val="both"/>
      </w:pPr>
      <w:r>
        <w:rPr>
          <w:b/>
          <w:bCs/>
          <w:color w:val="1F5C3A"/>
          <w:sz w:val="36"/>
          <w:szCs w:val="36"/>
        </w:rPr>
        <w:t xml:space="preserve">أَقسَمتُ يا نفسُ لَتَنزِلِنَّهْ ... لَتَنزِلِنَّ أو لَتُكرَهِنَّهْ</w:t>
      </w:r>
    </w:p>
    <w:p>
      <w:pPr>
        <w:pBdr>
          <w:right w:val="single" w:sz="12" w:space="10" w:color="8A6A1F"/>
        </w:pBdr>
        <w:spacing w:before="120" w:after="160" w:line="320" w:lineRule="auto"/>
        <w:ind w:left="504" w:right="504"/>
        <w:jc w:val="both"/>
      </w:pPr>
      <w:r>
        <w:rPr>
          <w:b/>
          <w:bCs/>
          <w:color w:val="1F5C3A"/>
          <w:sz w:val="36"/>
          <w:szCs w:val="36"/>
        </w:rPr>
        <w:t xml:space="preserve">إن أجلَبَ الناسُ وشَدُّوا الرَّنَّهْ ... ما لي أراكِ تكرَهينَ الجنَّهْ</w:t>
      </w:r>
    </w:p>
    <w:p>
      <w:pPr>
        <w:pBdr>
          <w:right w:val="single" w:sz="12" w:space="10" w:color="8A6A1F"/>
        </w:pBdr>
        <w:spacing w:before="120" w:after="160" w:line="320" w:lineRule="auto"/>
        <w:ind w:left="504" w:right="504"/>
        <w:jc w:val="both"/>
      </w:pPr>
      <w:r>
        <w:rPr>
          <w:b/>
          <w:bCs/>
          <w:color w:val="1F5C3A"/>
          <w:sz w:val="36"/>
          <w:szCs w:val="36"/>
        </w:rPr>
        <w:t xml:space="preserve">يا نفسُ إن لم تُقتَلي تموتي ... هذا حِمامُ الموتِ قد صَلِيتِ</w:t>
      </w:r>
    </w:p>
    <w:p>
      <w:pPr>
        <w:pBdr>
          <w:right w:val="single" w:sz="12" w:space="10" w:color="8A6A1F"/>
        </w:pBdr>
        <w:spacing w:before="120" w:after="160" w:line="320" w:lineRule="auto"/>
        <w:ind w:left="504" w:right="504"/>
        <w:jc w:val="both"/>
      </w:pPr>
      <w:r>
        <w:rPr>
          <w:b/>
          <w:bCs/>
          <w:color w:val="1F5C3A"/>
          <w:sz w:val="36"/>
          <w:szCs w:val="36"/>
        </w:rPr>
        <w:t xml:space="preserve">وما تمنَّيتِ فقد أُعطيتِ ... إن تَفعَلي فِعلَهما هُديتِ</w:t>
      </w:r>
      <w:r>
        <w:rPr>
          <w:rStyle w:val="a5"/>
          <w:sz w:val="36"/>
          <w:szCs w:val="36"/>
        </w:rPr>
        <w:footnoteReference w:id="7"/>
      </w:r>
    </w:p>
    <w:p>
      <w:pPr>
        <w:spacing w:after="140" w:line="340" w:lineRule="auto"/>
        <w:jc w:val="both"/>
      </w:pPr>
      <w:r>
        <w:rPr>
          <w:color w:val="1A1A1A"/>
          <w:sz w:val="36"/>
          <w:szCs w:val="36"/>
        </w:rPr>
        <w:t xml:space="preserve">**ثم تقدَّمَ فقاتلَ حتى لحِقَ بصاحبَيه ﵃.**</w:t>
      </w:r>
    </w:p>
    <w:p>
      <w:pPr>
        <w:spacing w:after="140" w:line="340" w:lineRule="auto"/>
        <w:jc w:val="both"/>
      </w:pPr>
      <w:r>
        <w:rPr>
          <w:color w:val="1A1A1A"/>
          <w:sz w:val="36"/>
          <w:szCs w:val="36"/>
        </w:rPr>
        <w:t xml:space="preserve">**ثم أخذَ الرايةَ ثابتُ بنُ أَرقَمَ ﵁ فدفعَها إلى خالدِ بنِ الوليدِ ﵁.**</w:t>
      </w:r>
    </w:p>
    <w:p>
      <w:pPr>
        <w:spacing w:before="260" w:after="120"/>
      </w:pPr>
      <w:r>
        <w:rPr>
          <w:b/>
          <w:bCs/>
          <w:color w:val="1F5C3A"/>
          <w:sz w:val="36"/>
          <w:szCs w:val="36"/>
        </w:rPr>
        <w:t xml:space="preserve">ثالثًا: نَعْيٌ من فوقِ المنبر</w:t>
      </w:r>
    </w:p>
    <w:p>
      <w:pPr>
        <w:spacing w:after="140" w:line="340" w:lineRule="auto"/>
        <w:jc w:val="both"/>
      </w:pPr>
      <w:r>
        <w:rPr>
          <w:color w:val="1A1A1A"/>
          <w:sz w:val="36"/>
          <w:szCs w:val="36"/>
        </w:rPr>
        <w:t xml:space="preserve">**وفي المدينةِ ـ كما في </w:t>
      </w:r>
      <w:r>
        <w:rPr>
          <w:b/>
          <w:bCs/>
          <w:color w:val="1F5C3A"/>
          <w:sz w:val="36"/>
          <w:szCs w:val="36"/>
        </w:rPr>
        <w:t xml:space="preserve">«صحيح البخاري»</w:t>
      </w:r>
      <w:r>
        <w:rPr>
          <w:color w:val="1A1A1A"/>
          <w:sz w:val="36"/>
          <w:szCs w:val="36"/>
        </w:rPr>
        <w:t xml:space="preserve"> ـ صعِدَ ﷺ المنبرَ ينعى القادةَ قبل أن يأتيَ الخبر:**</w:t>
      </w:r>
    </w:p>
    <w:p>
      <w:pPr>
        <w:pBdr>
          <w:right w:val="single" w:sz="12" w:space="10" w:color="8A6A1F"/>
        </w:pBdr>
        <w:spacing w:before="120" w:after="160" w:line="320" w:lineRule="auto"/>
        <w:ind w:left="504" w:right="504"/>
        <w:jc w:val="both"/>
      </w:pPr>
      <w:r>
        <w:rPr>
          <w:b/>
          <w:bCs/>
          <w:color w:val="1F5C3A"/>
          <w:sz w:val="36"/>
          <w:szCs w:val="36"/>
        </w:rPr>
        <w:t xml:space="preserve">«أخذَ الرايةَ زيدٌ فأُصيب، ثم أخذَ جعفرٌ فأُصيب، ثم أخذَ عبدُ اللهِ بنُ رَواحةَ فأُصيب»</w:t>
      </w:r>
      <w:r>
        <w:rPr>
          <w:b/>
          <w:bCs/>
          <w:color w:val="1F5C3A"/>
          <w:sz w:val="36"/>
          <w:szCs w:val="36"/>
        </w:rPr>
        <w:t xml:space="preserve"> ـ **وعيناه تَذرِفان** ـ </w:t>
      </w:r>
      <w:r>
        <w:rPr>
          <w:b/>
          <w:bCs/>
          <w:color w:val="1F5C3A"/>
          <w:sz w:val="36"/>
          <w:szCs w:val="36"/>
        </w:rPr>
        <w:t xml:space="preserve">«ثم أخذَ الرايةَ سيفٌ من سيوفِ اللهِ حتى فتحَ اللهُ عليهم»</w:t>
      </w:r>
      <w:r>
        <w:rPr>
          <w:rStyle w:val="a5"/>
          <w:sz w:val="36"/>
          <w:szCs w:val="36"/>
        </w:rPr>
        <w:footnoteReference w:id="8"/>
      </w:r>
    </w:p>
    <w:p>
      <w:pPr>
        <w:spacing w:after="140" w:line="340" w:lineRule="auto"/>
        <w:jc w:val="both"/>
      </w:pPr>
      <w:r>
        <w:rPr>
          <w:color w:val="1A1A1A"/>
          <w:sz w:val="36"/>
          <w:szCs w:val="36"/>
        </w:rPr>
        <w:t xml:space="preserve">**فباتَ خالدٌ ﵁ ليلتَه؛ فلمّا أصبحَ غيَّرَ في تعبئةِ الجيش: جعَلَ المُقدِّمةَ مُؤخِّرةً والمُؤخِّرةَ مُقدِّمة، والمَيمَنةَ مَيسَرةً والمَيسَرةَ مَيمَنة؛ فأنكرَ العدُوُّ الوجوهَ وظنُّوا أنه قد جاءهمُ المدَد، فألقى اللهُ في قلوبِهمُ الرعب.** ثم انحازَ خالدٌ بالجيشِ فسلَّمَه اللهُ ومن معه.</w:t>
      </w:r>
    </w:p>
    <w:p>
      <w:pPr>
        <w:spacing w:after="140" w:line="340" w:lineRule="auto"/>
        <w:jc w:val="both"/>
      </w:pPr>
      <w:r>
        <w:rPr>
          <w:color w:val="1A1A1A"/>
          <w:sz w:val="36"/>
          <w:szCs w:val="36"/>
        </w:rPr>
        <w:t xml:space="preserve">**وأخرجَ البخاريُّ** عن خالدٍ ﵁ قولَه:</w:t>
      </w:r>
    </w:p>
    <w:p>
      <w:pPr>
        <w:pBdr>
          <w:right w:val="single" w:sz="12" w:space="10" w:color="8A6A1F"/>
        </w:pBdr>
        <w:spacing w:before="120" w:after="160" w:line="320" w:lineRule="auto"/>
        <w:ind w:left="504" w:right="504"/>
        <w:jc w:val="both"/>
      </w:pPr>
      <w:r>
        <w:rPr>
          <w:b/>
          <w:bCs/>
          <w:color w:val="1F5C3A"/>
          <w:sz w:val="36"/>
          <w:szCs w:val="36"/>
        </w:rPr>
        <w:t xml:space="preserve">«لقد انقطعَتْ في يدي يومَ مُؤتةَ تسعةُ أسياف؛ فما بقيَ في يدي إلا صفيحةٌ يمانية»</w:t>
      </w:r>
      <w:r>
        <w:rPr>
          <w:rStyle w:val="a5"/>
          <w:sz w:val="36"/>
          <w:szCs w:val="36"/>
        </w:rPr>
        <w:footnoteReference w:id="9"/>
      </w:r>
    </w:p>
    <w:p>
      <w:pPr>
        <w:spacing w:after="140" w:line="340" w:lineRule="auto"/>
        <w:jc w:val="both"/>
      </w:pPr>
      <w:r>
        <w:rPr>
          <w:color w:val="1A1A1A"/>
          <w:sz w:val="36"/>
          <w:szCs w:val="36"/>
        </w:rPr>
        <w:t xml:space="preserve">**فسيفُ اللهِ لا يُكسَر، وجندُ اللهِ لا يُقهَر.**</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أيها الأحبَّةُ في الله: **فرسائلُ وعِظاتٌ من ثرى مُؤتة.**</w:t>
      </w:r>
    </w:p>
    <w:p>
      <w:pPr>
        <w:spacing w:before="260" w:after="120"/>
      </w:pPr>
      <w:r>
        <w:rPr>
          <w:b/>
          <w:bCs/>
          <w:color w:val="1F5C3A"/>
          <w:sz w:val="36"/>
          <w:szCs w:val="36"/>
        </w:rPr>
        <w:t xml:space="preserve">الرسالةُ الأولى: لا نُقاتِلُ بعَدَدٍ ولا عَتاد</w:t>
      </w:r>
    </w:p>
    <w:p>
      <w:pPr>
        <w:spacing w:after="140" w:line="340" w:lineRule="auto"/>
        <w:jc w:val="both"/>
      </w:pPr>
      <w:r>
        <w:rPr>
          <w:color w:val="1A1A1A"/>
          <w:sz w:val="36"/>
          <w:szCs w:val="36"/>
        </w:rPr>
        <w:t xml:space="preserve">**إنما نُقاتِلُ بتوحيدٍ وثباتٍ ورجالٍ صادقين؛ برجالٍ طلَّقوا الدنيا وباعوا أنفسَهم لله:**</w:t>
      </w:r>
    </w:p>
    <w:p>
      <w:pPr>
        <w:pBdr>
          <w:right w:val="single" w:sz="12" w:space="10" w:color="8A6A1F"/>
        </w:pBdr>
        <w:spacing w:before="120" w:after="160" w:line="320" w:lineRule="auto"/>
        <w:ind w:left="504" w:right="504"/>
        <w:jc w:val="both"/>
      </w:pPr>
      <w:r>
        <w:rPr>
          <w:b/>
          <w:bCs/>
          <w:color w:val="8A6A1F"/>
          <w:sz w:val="36"/>
          <w:szCs w:val="36"/>
        </w:rPr>
        <w:t xml:space="preserve">﴿إِنَّ اللَّهَ اشْتَرَىٰ مِنَ الْمُؤْمِنِينَ أَنفُسَهُمْ وَأَمْوَالَهُم بِأَنَّ لَهُمُ الْجَنَّةَ ۚ يُقَاتِلُونَ فِي سَبِيلِ اللَّهِ فَيَقْتُلُونَ وَيُقْتَلُونَ﴾</w:t>
      </w:r>
    </w:p>
    <w:p>
      <w:pPr>
        <w:spacing w:after="140" w:line="340" w:lineRule="auto"/>
        <w:jc w:val="both"/>
      </w:pPr>
      <w:r>
        <w:rPr>
          <w:color w:val="1A1A1A"/>
          <w:sz w:val="36"/>
          <w:szCs w:val="36"/>
        </w:rPr>
        <w:t xml:space="preserve">**فمن اعتقدَ أنّ المسلمينَ يَنتصِرون بالعَدَدِ فلْيُراجِعْ حُنَينًا** ـ </w:t>
      </w:r>
      <w:r>
        <w:rPr>
          <w:b/>
          <w:bCs/>
          <w:color w:val="8A6A1F"/>
          <w:sz w:val="36"/>
          <w:szCs w:val="36"/>
        </w:rPr>
        <w:t xml:space="preserve">﴿وَيَوْمَ حُنَيْنٍ إِذْ أَعْجَبَتْكُمْ كَثْرَتُكُمْ فَلَمْ تُغْنِ عَنكُمْ شَيْئًا﴾</w:t>
      </w:r>
      <w:r>
        <w:rPr>
          <w:color w:val="1A1A1A"/>
          <w:sz w:val="36"/>
          <w:szCs w:val="36"/>
        </w:rPr>
        <w:t xml:space="preserve"> ـ **ومن اعتقدَ أنهم يَنتصِرون بالعَتادِ فلْيُراجِعْ أرضَ مُؤتة.**</w:t>
      </w:r>
    </w:p>
    <w:p>
      <w:pPr>
        <w:spacing w:after="140" w:line="340" w:lineRule="auto"/>
        <w:jc w:val="both"/>
      </w:pPr>
      <w:r>
        <w:rPr>
          <w:color w:val="1A1A1A"/>
          <w:sz w:val="36"/>
          <w:szCs w:val="36"/>
        </w:rPr>
        <w:t xml:space="preserve">**إنما نُقاتِلُ بديننا واستقامتِنا:** فإن سِرنا على ديننا، وأقَمْنا توحيدَنا، والتزَمْنا سنَّةَ نبيِّنا ﷺ ـ **فحينَها يتنزَّلُ النصر**؛ </w:t>
      </w:r>
      <w:r>
        <w:rPr>
          <w:b/>
          <w:bCs/>
          <w:color w:val="8A6A1F"/>
          <w:sz w:val="36"/>
          <w:szCs w:val="36"/>
        </w:rPr>
        <w:t xml:space="preserve">﴿إِنَّا لَنَنصُرُ رُسُلَنَا وَالَّذِينَ آمَنُوا فِي الْحَيَاةِ الدُّنْيَا وَيَوْمَ يَقُومُ الْأَشْهَادُ﴾</w:t>
      </w:r>
      <w:r>
        <w:rPr>
          <w:color w:val="1A1A1A"/>
          <w:sz w:val="36"/>
          <w:szCs w:val="36"/>
        </w:rPr>
        <w:t xml:space="preserve">، </w:t>
      </w:r>
      <w:r>
        <w:rPr>
          <w:b/>
          <w:bCs/>
          <w:color w:val="8A6A1F"/>
          <w:sz w:val="36"/>
          <w:szCs w:val="36"/>
        </w:rPr>
        <w:t xml:space="preserve">﴿وَإِنَّ جُندَنَا لَهُمُ الْغَالِبُونَ﴾</w:t>
      </w:r>
      <w:r>
        <w:rPr>
          <w:color w:val="1A1A1A"/>
          <w:sz w:val="36"/>
          <w:szCs w:val="36"/>
        </w:rPr>
        <w:t xml:space="preserve">.</w:t>
      </w:r>
    </w:p>
    <w:p>
      <w:pPr>
        <w:spacing w:after="140" w:line="340" w:lineRule="auto"/>
        <w:jc w:val="both"/>
      </w:pPr>
      <w:r>
        <w:rPr>
          <w:color w:val="1A1A1A"/>
          <w:sz w:val="36"/>
          <w:szCs w:val="36"/>
        </w:rPr>
        <w:t xml:space="preserve">**وأمّا واللهِ لو ملَكْنا جيوشَ العالمِ وذنوبُنا تفوقُ ذنوبَ الكافرين، وأخلاقُنا كأخلاقِهم، لا توحيدَ ولا سنَّةَ ولا طاعةَ ولا عبادة ـ فلن نَنتصِر.**</w:t>
      </w:r>
    </w:p>
    <w:p>
      <w:pPr>
        <w:spacing w:before="260" w:after="120"/>
      </w:pPr>
      <w:r>
        <w:rPr>
          <w:b/>
          <w:bCs/>
          <w:color w:val="1F5C3A"/>
          <w:sz w:val="36"/>
          <w:szCs w:val="36"/>
        </w:rPr>
        <w:t xml:space="preserve">الرسالةُ الثانية: الخيانةُ قديمة</w:t>
      </w:r>
    </w:p>
    <w:p>
      <w:pPr>
        <w:spacing w:after="140" w:line="340" w:lineRule="auto"/>
        <w:jc w:val="both"/>
      </w:pPr>
      <w:r>
        <w:rPr>
          <w:color w:val="1A1A1A"/>
          <w:sz w:val="36"/>
          <w:szCs w:val="36"/>
        </w:rPr>
        <w:t xml:space="preserve">**قد تستغرِبُ في زمانِك هذا أن ترى رأسًا صهيونيًّا على جسدٍ عربيّ، وأنت تقرأُ بقلبِك ودموعِك مشاهدَ إخوانِك ـ فلا تستغرِبْ ولا تتعجَّبْ؛ فالخيانةُ قديمةٌ قِدَمَ مُؤتة.**</w:t>
      </w:r>
    </w:p>
    <w:p>
      <w:pPr>
        <w:spacing w:after="140" w:line="340" w:lineRule="auto"/>
        <w:jc w:val="both"/>
      </w:pPr>
      <w:r>
        <w:rPr>
          <w:color w:val="1A1A1A"/>
          <w:sz w:val="36"/>
          <w:szCs w:val="36"/>
        </w:rPr>
        <w:t xml:space="preserve">**بل إنّ سببَ مُؤتةَ نفسِها هو الغَدر:** فقد أرسلَ ﷺ **الحارثَ بنَ عُمَيرٍ الأزديَّ ﵁** برسالتِه إلى عظيمِ بُصرى؛ **فتلقَّفَه شُرَحبيلُ بنُ عمرٍو الغَسّانيُّ ـ عاملُ الرومِ من بني جِلدتِنا ـ فقتَلَه.**</w:t>
      </w:r>
      <w:r>
        <w:rPr>
          <w:rStyle w:val="a5"/>
          <w:sz w:val="36"/>
          <w:szCs w:val="36"/>
        </w:rPr>
        <w:footnoteReference w:id="10"/>
      </w:r>
    </w:p>
    <w:p>
      <w:pPr>
        <w:spacing w:after="140" w:line="340" w:lineRule="auto"/>
        <w:jc w:val="both"/>
      </w:pPr>
      <w:r>
        <w:rPr>
          <w:color w:val="1A1A1A"/>
          <w:sz w:val="36"/>
          <w:szCs w:val="36"/>
        </w:rPr>
        <w:t xml:space="preserve">**فالمؤامراتُ قديمة، والخياناتُ سيظَلُّ مُسلسَلُها إلى يومِ القيامةِ حتى يتمايَزَ الناس؛** </w:t>
      </w:r>
      <w:r>
        <w:rPr>
          <w:b/>
          <w:bCs/>
          <w:color w:val="8A6A1F"/>
          <w:sz w:val="36"/>
          <w:szCs w:val="36"/>
        </w:rPr>
        <w:t xml:space="preserve">﴿لِيَمِيزَ اللَّهُ الْخَبِيثَ مِنَ الطَّيِّبِ﴾</w:t>
      </w:r>
      <w:r>
        <w:rPr>
          <w:color w:val="1A1A1A"/>
          <w:sz w:val="36"/>
          <w:szCs w:val="36"/>
        </w:rPr>
        <w:t xml:space="preserve">.</w:t>
      </w:r>
    </w:p>
    <w:p>
      <w:pPr>
        <w:spacing w:before="260" w:after="120"/>
      </w:pPr>
      <w:r>
        <w:rPr>
          <w:b/>
          <w:bCs/>
          <w:color w:val="1F5C3A"/>
          <w:sz w:val="36"/>
          <w:szCs w:val="36"/>
        </w:rPr>
        <w:t xml:space="preserve">الرسالةُ الثالثة: هذه الأمَّةُ لا تموت</w:t>
      </w:r>
    </w:p>
    <w:p>
      <w:pPr>
        <w:spacing w:after="140" w:line="340" w:lineRule="auto"/>
        <w:jc w:val="both"/>
      </w:pPr>
      <w:r>
        <w:rPr>
          <w:color w:val="1A1A1A"/>
          <w:sz w:val="36"/>
          <w:szCs w:val="36"/>
        </w:rPr>
        <w:t xml:space="preserve">**فإن قُتِلَ زيدٌ فجعفر، وإن قُتِلَ جعفرٌ فعبدُ الله، وإن جادَ ابنُ رَواحةَ بدمِه ففي الأمَّةِ خالد ـ وفي الأمَّةِ رجالٌ سيرفَعون لواءَ التوحيد.**</w:t>
      </w:r>
    </w:p>
    <w:p>
      <w:pPr>
        <w:spacing w:after="140" w:line="340" w:lineRule="auto"/>
        <w:jc w:val="both"/>
      </w:pPr>
      <w:r>
        <w:rPr>
          <w:color w:val="1A1A1A"/>
          <w:sz w:val="36"/>
          <w:szCs w:val="36"/>
        </w:rPr>
        <w:t xml:space="preserve">**فلا تحزَنْ على الإسلامِ ولا تَبكِ على ضَياعِه؛ إنما احزَنْ على نفسِك ألّا يستعمِلَك اللهُ في نُصرةِ هذه الأمَّة.** فهذه الأمَّةُ **تمرَضُ ثم تمرَضُ ثم لا تموت**؛ يُهيِّئُ اللهُ لها رجالًا يُريدون ما عندَه، يطلُبون إحدى الحُسنَيَين.</w:t>
      </w:r>
    </w:p>
    <w:p>
      <w:pPr>
        <w:spacing w:after="140" w:line="340" w:lineRule="auto"/>
        <w:jc w:val="both"/>
      </w:pPr>
      <w:r>
        <w:rPr>
          <w:color w:val="1A1A1A"/>
          <w:sz w:val="36"/>
          <w:szCs w:val="36"/>
        </w:rPr>
        <w:t xml:space="preserve">**فيا من لا هَمَّ لك فيما يتعلَّقُ بدينِ الله، ولا تُحرِّكُ دماءُ إخوانِك قلبَك: ابكِ على موتِ الغَيرةِ والرجولةِ في قلبِك؛ فإنّ اللهَ إمّا أن يستعمِلَك وإمّا أن يستبدِلَك:**</w:t>
      </w:r>
    </w:p>
    <w:p>
      <w:pPr>
        <w:pBdr>
          <w:right w:val="single" w:sz="12" w:space="10" w:color="8A6A1F"/>
        </w:pBdr>
        <w:spacing w:before="120" w:after="160" w:line="320" w:lineRule="auto"/>
        <w:ind w:left="504" w:right="504"/>
        <w:jc w:val="both"/>
      </w:pPr>
      <w:r>
        <w:rPr>
          <w:b/>
          <w:bCs/>
          <w:color w:val="8A6A1F"/>
          <w:sz w:val="36"/>
          <w:szCs w:val="36"/>
        </w:rPr>
        <w:t xml:space="preserve">﴿وَإِن تَتَوَلَّوْا يَسْتَبْدِلْ قَوْمًا غَيْرَكُمْ ثُمَّ لَا يَكُونُوا أَمْثَالَكُم﴾</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أسألُ اللهَ العظيمَ ربَّ العرشِ العظيمِ **أن يستعمِلَنا ولا يستبدِلَنا**، وأن يستعمِلَنا في نُصرةِ دينِه والدفاعِ عن مُقدَّساتِه، وأن يَسلُكَنا في صفوفِ المجاهدينَ الفاتحينَ الذين يُصلُّون في المسجدِ الأقصى وقد طُهِّرَ من رِجسِ اليهودِ ودَنَسِهم؛ إنه وليُّ ذلك والقادرُ عليه.</w:t>
      </w:r>
    </w:p>
    <w:p>
      <w:pPr>
        <w:spacing w:after="140" w:line="340" w:lineRule="auto"/>
        <w:jc w:val="both"/>
      </w:pPr>
      <w:r>
        <w:rPr>
          <w:color w:val="1A1A1A"/>
          <w:sz w:val="36"/>
          <w:szCs w:val="36"/>
        </w:rPr>
        <w:t xml:space="preserve">اللهم اغفِرْ للمسلمين والمسلمات، الأحياءِ منهم والأموات. اللهم آمِنّا في أوطانِنا، وأصلِحْ وُلاةَ أمورِنا ووفِّقْهم، واجعَلْ هذا البلدَ آمنًا مطمئنًّا وسائرَ بلادِ المسلمين، ووفِّقْ مَلِكَ البلادِ لما تُحبُّه وترضاه.</w:t>
      </w:r>
    </w:p>
    <w:p>
      <w:pPr>
        <w:spacing w:after="140" w:line="340" w:lineRule="auto"/>
        <w:jc w:val="both"/>
      </w:pPr>
      <w:r>
        <w:rPr>
          <w:color w:val="1A1A1A"/>
          <w:sz w:val="36"/>
          <w:szCs w:val="36"/>
        </w:rPr>
        <w:t xml:space="preserve">اللهم كُنْ مع إخوانِنا المُجاهِدين؛ انصُرْهم بنصرِك، وأيِّدْهم بتأييدِك، وأَعِزَّهم بعِزَّتِك. اللهم آمِنْ رَوعاتِهم، واستُرْ عَوراتِهم، واحقِنْ دماءَهم، وداوِ جرحاهم، واشفِ مرضاهم.</w:t>
      </w:r>
    </w:p>
    <w:p>
      <w:pPr>
        <w:spacing w:after="140" w:line="340" w:lineRule="auto"/>
        <w:jc w:val="both"/>
      </w:pPr>
      <w:r>
        <w:rPr>
          <w:color w:val="1A1A1A"/>
          <w:sz w:val="36"/>
          <w:szCs w:val="36"/>
        </w:rPr>
        <w:t xml:space="preserve">اللهم استعمِلْنا ولا تستبدِلْنا، وعافِنا واغفِرْ لنا ولوالدِينا ولمشايخِنا ولمن له حقٌّ علينا. ربَّنا آتِنا في الدنيا حسنةً وفي الآخرةِ حسنةً وقِنا عذابَ النار. وآخِرُ دعوانا أنِ الحمدُ للهِ ربِّ العالمين.</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أخبارِ مُؤتة؛ رواها ابنُ إسحاقَ في «السيرة» والبيهقيُّ في «الدلائل»، وذكرَها ابنُ كثيرٍ في «البداية والنهاية».</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عبد الله بن عمر ﵄.</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بُرَيدةَ ﵁ في وصيَّتِه ﷺ لأمراءِ السَّرايا.</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أخبارِ مُؤتة؛ رواها ابنُ إسحاقَ والواقديُّ والبيهقيُّ في «الدلائل».</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أراجيزِ مُؤتة؛ رواها ابنُ إسحاقَ في «السيرة».</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عبد الله بن عمر ﵄. (وأمّا ما يُروى من قطعِ يدَيه ثم شَقِّه نصفَين فمَبناه على روايةِ ابنِ إسحاقَ وفي إسنادِها مقال؛ والثابتُ في «الصحيح» ما تقدَّم.)</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أراجيزِ مُؤتة؛ رواها ابنُ إسحاقَ في «السيرة».</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أنس بن مالك ﵁.</w:t>
      </w:r>
    </w:p>
  </w:footnote>
  <w:footnote w:id="9">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خالد بن الوليد ﵁.</w:t>
      </w:r>
    </w:p>
  </w:footnote>
  <w:footnote w:id="10">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أخبارِ سببِ غزوةِ مُؤتة؛ رواها ابنُ إسحاقَ في «السيرة» والواقديُّ، وذكرَها ابنُ كثيرٍ في «البداية والنهاية».</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