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استقبالُ رمضان</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تزيينُ البيوتِ أم تزيينُ القلوب؟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أدرك الكفّارُ والفجّارُ قيمتَه وغفَل عنه بعضُ المؤمنين الطيّبين!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فجيّشوا جيوشَهم وأجلبوا بخيلهم ورَجِلهم لصدِّ عباد الرحمن عن اغتنام هذا الموسم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يعملون ليلَ نهارٍ بمسلسلاتهم وبرامجهم وقنواتهم — في معاصٍ تارةً وبِدَعٍ تارةً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وبعضُ الطيّبين في غفلةٍ شديدة: ما حسِب له حسابًا، ولا أعدّ له برنامجًا، ولا ربّى عليه قلبَه ولا بيتَه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الاستقبال الأول: تربيةُ القلب وتزيينُه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مسلم: </w:t>
      </w:r>
      <w:r>
        <w:rPr>
          <w:rFonts w:ascii="Traditional Arabic" w:cs="Traditional Arabic" w:eastAsia="Traditional Arabic" w:hAnsi="Traditional Arabic"/>
          <w:b/>
          <w:bCs/>
          <w:i w:val="false"/>
          <w:iCs w:val="false"/>
          <w:sz w:val="28"/>
          <w:szCs w:val="28"/>
          <w:rtl/>
        </w:rPr>
        <w:t xml:space="preserve">بدلَ أن يستحيلَ رمضانُ عندك رموزًا وأنوارًا وإضاءات — وقلبُك من الطاعة بَلْقَعٌ خالٍ لا يعرف صلاةً ولا قرآنًا — زيِّنْ قلبَك بزينة الإيمان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هيِّئْ قلبَك قبل أن يدخل رمضان؛ </w:t>
      </w:r>
      <w:r>
        <w:rPr>
          <w:rFonts w:ascii="Traditional Arabic" w:cs="Traditional Arabic" w:eastAsia="Traditional Arabic" w:hAnsi="Traditional Arabic"/>
          <w:b/>
          <w:bCs/>
          <w:i w:val="false"/>
          <w:iCs w:val="false"/>
          <w:sz w:val="28"/>
          <w:szCs w:val="28"/>
          <w:rtl/>
        </w:rPr>
        <w:t xml:space="preserve">فإنّ هذه المُضغةَ إن لم تتهيّأ لاستقبال ذلك المدد الإيمانيّ فلن تستوعبه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أبوابُ الجنان ستُفتَح، وطاعاتٌ كثيرةٌ لا تُشرَع إلا في رمضان — فهيِّئْ هذا القلب</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وإيّاك أن تسأل عن كلِّ شيءٍ في استقبالك — من طعامٍ وولائمَ وملابس — ثم لا تسأل عن حال قلبك بالمرّة!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الاستقبال الثاني: تهيئةُ البيت وتزيينُه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لا بالزينة على الجدران، </w:t>
      </w:r>
      <w:r>
        <w:rPr>
          <w:rFonts w:ascii="Traditional Arabic" w:cs="Traditional Arabic" w:eastAsia="Traditional Arabic" w:hAnsi="Traditional Arabic"/>
          <w:b/>
          <w:bCs/>
          <w:i w:val="false"/>
          <w:iCs w:val="false"/>
          <w:sz w:val="28"/>
          <w:szCs w:val="28"/>
          <w:rtl/>
        </w:rPr>
        <w:t xml:space="preserve">بل بزينة طاعة الرحمن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ربِّ زوجَك وولدَك وابنتَك من الآن على أنّ رمضانَ شهرُ طاعةٍ وسوقٌ من أسواق الآخرة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ليس شهرَ سَهَرٍ ولا سَمَرٍ ولا أسواق</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واجعله </w:t>
      </w:r>
      <w:r>
        <w:rPr>
          <w:rFonts w:ascii="Traditional Arabic" w:cs="Traditional Arabic" w:eastAsia="Traditional Arabic" w:hAnsi="Traditional Arabic"/>
          <w:b/>
          <w:bCs/>
          <w:i w:val="false"/>
          <w:iCs w:val="false"/>
          <w:sz w:val="28"/>
          <w:szCs w:val="28"/>
          <w:rtl/>
        </w:rPr>
        <w:t xml:space="preserve">يُغيظُ الكفّارَ حين يُقبِل أهلُ بيتك على طاعة الله: تعلّقوا بمصاحفهم، وقاموا ليلَهم، ورفعوا أكفَّ الضراعة أن ينصر اللهُ إخوانَهم المستضعفين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وإيّاك أن يمرَّ رمضانُ على بيتك بزينةٍ على الجدران، ثم لا زينةَ في القلوب ولا في محراب الصلاة!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فأسألك: </w:t>
      </w:r>
      <w:r>
        <w:rPr>
          <w:rFonts w:ascii="Traditional Arabic" w:cs="Traditional Arabic" w:eastAsia="Traditional Arabic" w:hAnsi="Traditional Arabic"/>
          <w:b/>
          <w:bCs/>
          <w:i w:val="false"/>
          <w:iCs w:val="false"/>
          <w:sz w:val="28"/>
          <w:szCs w:val="28"/>
          <w:rtl/>
        </w:rPr>
        <w:t xml:space="preserve">ما البرنامجُ الذي أعددتَه لبيتك في رمضان؟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إقامتُهم للصلاة، ومسابقةٌ في قراءة القرآن، وتذكيرُهم بحقيقة الصيام ومقاصده، وتحذيرُهم من الشيطان وجنده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فهيّئْ بيتَك حتى يقوم شاهدًا لك بين يدي ربّك</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الاستقبال الثالث: أين ستُصلّي القيام؟ ووراءَ مَن؟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سؤالٌ ينتظر إجابةً عندك. </w:t>
      </w:r>
      <w:r>
        <w:rPr>
          <w:rFonts w:ascii="Traditional Arabic" w:cs="Traditional Arabic" w:eastAsia="Traditional Arabic" w:hAnsi="Traditional Arabic"/>
          <w:b/>
          <w:bCs/>
          <w:i w:val="false"/>
          <w:iCs w:val="false"/>
          <w:sz w:val="28"/>
          <w:szCs w:val="28"/>
          <w:rtl/>
        </w:rPr>
        <w:t xml:space="preserve">فإنّ عددًا من الشباب — بل ومن الكبار — رتّبوا برامجَ السهرات: أين سيلعبون، وفي أيِّ مقهًى سيكونون!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 من عباد الله الموفَّقين مَن يُهيِّئ نفسَه من الآن لصلاة القيام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يبحثون عن إمامٍ يُسافر بقلوبهم إلى الله، عن إمامٍ يُتِمُّ الصلاةَ ويُحسِنُها — لا عن إمامٍ يُصلّي في عشر دقائقَ ثم ينفضّون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وقد صارت التراويحُ فتنةً في زماننا إلا في عددٍ من المساجد: </w:t>
      </w:r>
      <w:r>
        <w:rPr>
          <w:rFonts w:ascii="Traditional Arabic" w:cs="Traditional Arabic" w:eastAsia="Traditional Arabic" w:hAnsi="Traditional Arabic"/>
          <w:b/>
          <w:bCs/>
          <w:i w:val="false"/>
          <w:iCs w:val="false"/>
          <w:sz w:val="28"/>
          <w:szCs w:val="28"/>
          <w:rtl/>
        </w:rPr>
        <w:t xml:space="preserve">مشاحناتٌ من اليوم الأوّل، وإعلانُ حربٍ على الإمام: إيّاك والإطالة! متعبون مُرهَقون!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والسَّمَرُ متاحٌ في كلّ عام — أمّا القيامُ خلف إمامٍ واحدٍ فلا يكون إلا في رمضان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الاستقبال الرابع: القرآن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فما برنامجُك لقراءة القرآن؟ </w:t>
      </w:r>
      <w:r>
        <w:rPr>
          <w:rFonts w:ascii="Traditional Arabic" w:cs="Traditional Arabic" w:eastAsia="Traditional Arabic" w:hAnsi="Traditional Arabic"/>
          <w:b/>
          <w:bCs/>
          <w:i w:val="false"/>
          <w:iCs w:val="false"/>
          <w:sz w:val="28"/>
          <w:szCs w:val="28"/>
          <w:rtl/>
        </w:rPr>
        <w:t xml:space="preserve">كُنْ عبدًا منظَّمًا: أعِدَّ من الآن برنامجًا دقيقًا يتناسب مع دوامك ومشاغلك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وإيّاك أن تترك القرآنَ للهمّة والعزيمة؛ فإنّ الشيطانَ أقسم ليقعُدنّ لك صراطَك المستقيم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أتظنُّه سيترك لك أوقاتَ الفراغ ويحثُّك على القراءة؟!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واجعل لنفسك خَتمةً بل خَتمتين. </w:t>
      </w:r>
      <w:r>
        <w:rPr>
          <w:rFonts w:ascii="Traditional Arabic" w:cs="Traditional Arabic" w:eastAsia="Traditional Arabic" w:hAnsi="Traditional Arabic"/>
          <w:b/>
          <w:bCs/>
          <w:i w:val="false"/>
          <w:iCs w:val="false"/>
          <w:sz w:val="28"/>
          <w:szCs w:val="28"/>
          <w:rtl/>
        </w:rPr>
        <w:t xml:space="preserve">وما الذي يضيرك أن تختم في ثلاث؟ أتعجَزُ عن قراءة عشرة أجزاءٍ تحتاج نحوَ خمس ساعات؟</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وقد رأيتُك أنفقتَ خمسَ ساعاتٍ في متابعة مباراة!</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جعلنا اللهُ وإيّاكم ممّن يُقبِلون عليه في رمضان، وأعاذنا وإيّاكم ومَن أحببناهم من الأولاد والأزواج والآباء والأمّهات أن نكون من المحرومين.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ذكره ابن كثير في «البداية والنهاية» وفي تفسيره عند قصّة قوم لوط، وهو من أخبار التراجم لا من المرفوع.</w:t>
      </w:r>
    </w:p>
  </w:footnote>
  <w:footnote w:id="2">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الزهد والتراجم في «حلية الأولياء» و«سير أعلام النبلاء»، تُساق للاعتبار لا للاحتجاج.</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(٣١٧٥) وابن ماجه وأحمد من حديث عائشة ﵂. قال الترمذي: «حسن»، وصحّحه الألباني في «صحيح الترمذي» و«السلسلة الصحيحة» (١٦٢).</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(٤١٧١) وأحمد من حديث أبي أيّوب ﵁، وحسّنه الألباني في «صحيح الجامع» (٧٤٢) و«السلسلة الصحيحة» (٤٠١).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استقبالُ رمضان — تزيينُ القلوب والبيوت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2026-08-02T02:35:16.513Z</dcterms:created>
  <dcterms:modified xsi:type="dcterms:W3CDTF">2026-08-02T02:35:16.513Z</dcterms:modified>
</cp:coreProperties>
</file>

<file path=docProps/custom.xml><?xml version="1.0" encoding="utf-8"?>
<Properties xmlns="http://schemas.openxmlformats.org/officeDocument/2006/custom-properties" xmlns:vt="http://schemas.openxmlformats.org/officeDocument/2006/docPropsVTypes"/>
</file>