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﴿إِنَّ مَعَ الْعُسْرِ يُسْرًا﴾</w:t>
      </w:r>
    </w:p>
    <w:p>
      <w:pPr>
        <w:spacing w:after="120"/>
      </w:pPr>
      <w:r>
        <w:rPr>
          <w:color w:val="8A6A1F"/>
          <w:sz w:val="36"/>
          <w:szCs w:val="36"/>
        </w:rPr>
        <w:t xml:space="preserve">مشاهدُ من سِيَرِ الأنبياءِ في العُسرِ واليُسر</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w:t>
      </w:r>
      <w:r>
        <w:rPr>
          <w:b/>
          <w:bCs/>
          <w:color w:val="8A6A1F"/>
          <w:sz w:val="36"/>
          <w:szCs w:val="36"/>
        </w:rPr>
        <w:t xml:space="preserve">﴿يَا أَيُّهَا الَّذِينَ آمَنُوا اتَّقُوا اللَّهَ حَقَّ تُقَاتِهِ وَلَا تَمُوتُنَّ إِلَّا وَأَنتُم مُّسْلِمُونَ﴾</w:t>
      </w:r>
      <w:r>
        <w:rPr>
          <w:color w:val="1A1A1A"/>
          <w:sz w:val="36"/>
          <w:szCs w:val="36"/>
        </w:rPr>
        <w:t xml:space="preserve">. أمّا بعدُ، فإنّ أصدقَ الحديثِ كتابُ الله، وخيرَ الهَديِ هَديُ محمدٍ ﷺ.</w:t>
      </w:r>
    </w:p>
    <w:p>
      <w:pPr>
        <w:spacing w:before="260" w:after="120"/>
      </w:pPr>
      <w:r>
        <w:rPr>
          <w:b/>
          <w:bCs/>
          <w:color w:val="1F5C3A"/>
          <w:sz w:val="36"/>
          <w:szCs w:val="36"/>
        </w:rPr>
        <w:t xml:space="preserve">تمهيد: قلوبٌ تحتاجُ إلى مدَدٍ إيماني</w:t>
      </w:r>
    </w:p>
    <w:p>
      <w:pPr>
        <w:spacing w:after="140" w:line="340" w:lineRule="auto"/>
        <w:jc w:val="both"/>
      </w:pPr>
      <w:r>
        <w:rPr>
          <w:color w:val="1A1A1A"/>
          <w:sz w:val="36"/>
          <w:szCs w:val="36"/>
        </w:rPr>
        <w:t xml:space="preserve">وبعدُ، عبادَ الله، معاشرَ الموحِّدين: شهورٌ مضَتْ أورثَتْ قلوبَ الناسِ وحشة، وانقطعَ فيها رجاءٌ عند كثيرين. والقلوبُ في مِثلِ هذه الأحوالِ تحتاجُ إلى مدَدٍ إيمانيّ؛ تحتاجُ إلى ماءِ الكتابِ والسنَّةِ لِيَنبُتَ فيها الأمَل.</w:t>
      </w:r>
    </w:p>
    <w:p>
      <w:pPr>
        <w:spacing w:after="140" w:line="340" w:lineRule="auto"/>
        <w:jc w:val="both"/>
      </w:pPr>
      <w:r>
        <w:rPr>
          <w:color w:val="1A1A1A"/>
          <w:sz w:val="36"/>
          <w:szCs w:val="36"/>
        </w:rPr>
        <w:t xml:space="preserve">فوقفاتٌ مع آيةٍ عظيمة:</w:t>
      </w:r>
    </w:p>
    <w:p>
      <w:pPr>
        <w:pBdr>
          <w:right w:val="single" w:sz="12" w:space="10" w:color="8A6A1F"/>
        </w:pBdr>
        <w:spacing w:before="120" w:after="160" w:line="320" w:lineRule="auto"/>
        <w:ind w:left="504" w:right="504"/>
        <w:jc w:val="both"/>
      </w:pPr>
      <w:r>
        <w:rPr>
          <w:b/>
          <w:bCs/>
          <w:color w:val="8A6A1F"/>
          <w:sz w:val="36"/>
          <w:szCs w:val="36"/>
        </w:rPr>
        <w:t xml:space="preserve">﴿فَإِنَّ مَعَ الْعُسْرِ يُسْرًا ۝ إِنَّ مَعَ الْعُسْرِ يُسْرًا﴾</w:t>
      </w:r>
    </w:p>
    <w:p>
      <w:pPr>
        <w:spacing w:after="140" w:line="340" w:lineRule="auto"/>
        <w:jc w:val="both"/>
      </w:pPr>
      <w:r>
        <w:rPr>
          <w:color w:val="1A1A1A"/>
          <w:sz w:val="36"/>
          <w:szCs w:val="36"/>
        </w:rPr>
        <w:t xml:space="preserve">وقد استنبطَ السلفُ من تكرارِها ـ مع تعريفِ العُسرِ وتنكيرِ اليُسرِ ـ أنّ اليُسرَ يَغلِبُ العُسر؛ فأُثِرَ عنهم قولُهم: **</w:t>
      </w:r>
      <w:r>
        <w:rPr>
          <w:b/>
          <w:bCs/>
          <w:color w:val="1F5C3A"/>
          <w:sz w:val="36"/>
          <w:szCs w:val="36"/>
        </w:rPr>
        <w:t xml:space="preserve">«لن يَغلِبَ عُسرٌ يُسرَين»</w:t>
      </w:r>
      <w:r>
        <w:rPr>
          <w:color w:val="1A1A1A"/>
          <w:sz w:val="36"/>
          <w:szCs w:val="36"/>
        </w:rPr>
        <w:t xml:space="preserve">**.</w:t>
      </w:r>
      <w:r>
        <w:rPr>
          <w:rStyle w:val="a5"/>
          <w:sz w:val="36"/>
          <w:szCs w:val="36"/>
        </w:rPr>
        <w:footnoteReference w:id="1"/>
      </w:r>
    </w:p>
    <w:p>
      <w:pPr>
        <w:spacing w:after="140" w:line="340" w:lineRule="auto"/>
        <w:jc w:val="both"/>
      </w:pPr>
      <w:r>
        <w:rPr>
          <w:color w:val="1A1A1A"/>
          <w:sz w:val="36"/>
          <w:szCs w:val="36"/>
        </w:rPr>
        <w:t xml:space="preserve">فمعنى الآيةِ ـ يا أهلَ القرآن ـ أنّ نازلةً واحدةً أو داءً واحدًا لن يَغلِبَ يُسرَينِ من الله. وقد جسَّدَ الأنبياءُ هذه الآيةَ واقعًا عمليًّا في حياتِهم.</w:t>
      </w:r>
    </w:p>
    <w:p>
      <w:pPr>
        <w:spacing w:before="260" w:after="120"/>
      </w:pPr>
      <w:r>
        <w:rPr>
          <w:b/>
          <w:bCs/>
          <w:color w:val="1F5C3A"/>
          <w:sz w:val="36"/>
          <w:szCs w:val="36"/>
        </w:rPr>
        <w:t xml:space="preserve">أولًا: إبراهيمُ ﵇</w:t>
      </w:r>
    </w:p>
    <w:p>
      <w:pPr>
        <w:spacing w:after="140" w:line="340" w:lineRule="auto"/>
        <w:jc w:val="both"/>
      </w:pPr>
      <w:r>
        <w:rPr>
          <w:color w:val="1A1A1A"/>
          <w:sz w:val="36"/>
          <w:szCs w:val="36"/>
        </w:rPr>
        <w:t xml:space="preserve">مع عُسرِ النارِ وشدَّتِها حلَّقَ الأملُ في قلبِه فلم ييأَسْ من ربِّه؛ نارٌ تأكُلُ الأخضرَ واليابس، ومع ذلك قال:</w:t>
      </w:r>
    </w:p>
    <w:p>
      <w:pPr>
        <w:pBdr>
          <w:right w:val="single" w:sz="12" w:space="10" w:color="8A6A1F"/>
        </w:pBdr>
        <w:spacing w:before="120" w:after="160" w:line="320" w:lineRule="auto"/>
        <w:ind w:left="504" w:right="504"/>
        <w:jc w:val="both"/>
      </w:pPr>
      <w:r>
        <w:rPr>
          <w:b/>
          <w:bCs/>
          <w:color w:val="1F5C3A"/>
          <w:sz w:val="36"/>
          <w:szCs w:val="36"/>
        </w:rPr>
        <w:t xml:space="preserve">«حَسْبُنا اللهُ ونِعْمَ الوكيل»</w:t>
      </w:r>
      <w:r>
        <w:rPr>
          <w:rStyle w:val="a5"/>
          <w:sz w:val="36"/>
          <w:szCs w:val="36"/>
        </w:rPr>
        <w:footnoteReference w:id="2"/>
      </w:r>
    </w:p>
    <w:p>
      <w:pPr>
        <w:spacing w:after="140" w:line="340" w:lineRule="auto"/>
        <w:jc w:val="both"/>
      </w:pPr>
      <w:r>
        <w:rPr>
          <w:color w:val="1A1A1A"/>
          <w:sz w:val="36"/>
          <w:szCs w:val="36"/>
        </w:rPr>
        <w:t xml:space="preserve">فماذا وقَع؟ سُلِبَتِ النارُ خاصيَّةَ الإحراق: </w:t>
      </w:r>
      <w:r>
        <w:rPr>
          <w:b/>
          <w:bCs/>
          <w:color w:val="8A6A1F"/>
          <w:sz w:val="36"/>
          <w:szCs w:val="36"/>
        </w:rPr>
        <w:t xml:space="preserve">﴿قُلْنَا يَا نَارُ كُونِي بَرْدًا وَسَلَامًا عَلَىٰ إِبْرَاهِيمَ﴾</w:t>
      </w:r>
      <w:r>
        <w:rPr>
          <w:color w:val="1A1A1A"/>
          <w:sz w:val="36"/>
          <w:szCs w:val="36"/>
        </w:rPr>
        <w:t xml:space="preserve">.</w:t>
      </w:r>
    </w:p>
    <w:p>
      <w:pPr>
        <w:spacing w:after="140" w:line="340" w:lineRule="auto"/>
        <w:jc w:val="both"/>
      </w:pPr>
      <w:r>
        <w:rPr>
          <w:color w:val="1A1A1A"/>
          <w:sz w:val="36"/>
          <w:szCs w:val="36"/>
        </w:rPr>
        <w:t xml:space="preserve">ثم ابتُليَ بعُسرٍ آخَر: يبلُغُ ولدُه معه السعيَ فيُؤمَرُ بذَبحِه في الرؤيا. فيقولُ الغلامُ المُوحِّد: </w:t>
      </w:r>
      <w:r>
        <w:rPr>
          <w:b/>
          <w:bCs/>
          <w:color w:val="8A6A1F"/>
          <w:sz w:val="36"/>
          <w:szCs w:val="36"/>
        </w:rPr>
        <w:t xml:space="preserve">﴿يَا أَبَتِ افْعَلْ مَا تُؤْمَرُ ۖ سَتَجِدُنِي إِن شَاءَ اللَّهُ مِنَ الصَّابِرِينَ﴾</w:t>
      </w:r>
      <w:r>
        <w:rPr>
          <w:color w:val="1A1A1A"/>
          <w:sz w:val="36"/>
          <w:szCs w:val="36"/>
        </w:rPr>
        <w:t xml:space="preserve">. ثم ماذا؟ </w:t>
      </w:r>
      <w:r>
        <w:rPr>
          <w:b/>
          <w:bCs/>
          <w:color w:val="8A6A1F"/>
          <w:sz w:val="36"/>
          <w:szCs w:val="36"/>
        </w:rPr>
        <w:t xml:space="preserve">﴿وَنَادَيْنَاهُ أَن يَا إِبْرَاهِيمُ ۝ قَدْ صَدَّقْتَ الرُّؤْيَا... وَفَدَيْنَاهُ بِذِبْحٍ عَظِيمٍ﴾</w:t>
      </w:r>
      <w:r>
        <w:rPr>
          <w:color w:val="1A1A1A"/>
          <w:sz w:val="36"/>
          <w:szCs w:val="36"/>
        </w:rPr>
        <w:t xml:space="preserve">. فكان البلاءُ المبينُ فتحًا عظيمًا.</w:t>
      </w:r>
    </w:p>
    <w:p>
      <w:pPr>
        <w:spacing w:before="260" w:after="120"/>
      </w:pPr>
      <w:r>
        <w:rPr>
          <w:b/>
          <w:bCs/>
          <w:color w:val="1F5C3A"/>
          <w:sz w:val="36"/>
          <w:szCs w:val="36"/>
        </w:rPr>
        <w:t xml:space="preserve">ثانيًا: هاجرُ ﵂</w:t>
      </w:r>
    </w:p>
    <w:p>
      <w:pPr>
        <w:spacing w:after="140" w:line="340" w:lineRule="auto"/>
        <w:jc w:val="both"/>
      </w:pPr>
      <w:r>
        <w:rPr>
          <w:color w:val="1A1A1A"/>
          <w:sz w:val="36"/>
          <w:szCs w:val="36"/>
        </w:rPr>
        <w:t xml:space="preserve">عُسرٌ في وادٍ غيرِ ذي زرع؛ خلَّفَها زوجُها مع طفلٍ رضيعٍ بلا ماءٍ ولا أنيس. فنادَتْه: **</w:t>
      </w:r>
      <w:r>
        <w:rPr>
          <w:b/>
          <w:bCs/>
          <w:color w:val="1F5C3A"/>
          <w:sz w:val="36"/>
          <w:szCs w:val="36"/>
        </w:rPr>
        <w:t xml:space="preserve">«إلى مَن تترُكُنا؟»</w:t>
      </w:r>
      <w:r>
        <w:rPr>
          <w:color w:val="1A1A1A"/>
          <w:sz w:val="36"/>
          <w:szCs w:val="36"/>
        </w:rPr>
        <w:t xml:space="preserve">** فلم يلتفِتْ. ثم قالت: **</w:t>
      </w:r>
      <w:r>
        <w:rPr>
          <w:b/>
          <w:bCs/>
          <w:color w:val="1F5C3A"/>
          <w:sz w:val="36"/>
          <w:szCs w:val="36"/>
        </w:rPr>
        <w:t xml:space="preserve">«آللهُ أمرَك بهذا؟»</w:t>
      </w:r>
      <w:r>
        <w:rPr>
          <w:color w:val="1A1A1A"/>
          <w:sz w:val="36"/>
          <w:szCs w:val="36"/>
        </w:rPr>
        <w:t xml:space="preserve">** قال: نعم. قالت:</w:t>
      </w:r>
    </w:p>
    <w:p>
      <w:pPr>
        <w:pBdr>
          <w:right w:val="single" w:sz="12" w:space="10" w:color="8A6A1F"/>
        </w:pBdr>
        <w:spacing w:before="120" w:after="160" w:line="320" w:lineRule="auto"/>
        <w:ind w:left="504" w:right="504"/>
        <w:jc w:val="both"/>
      </w:pPr>
      <w:r>
        <w:rPr>
          <w:b/>
          <w:bCs/>
          <w:color w:val="1F5C3A"/>
          <w:sz w:val="36"/>
          <w:szCs w:val="36"/>
        </w:rPr>
        <w:t xml:space="preserve">«إذًا لا يُضيِّعُنا»</w:t>
      </w:r>
      <w:r>
        <w:rPr>
          <w:rStyle w:val="a5"/>
          <w:sz w:val="36"/>
          <w:szCs w:val="36"/>
        </w:rPr>
        <w:footnoteReference w:id="3"/>
      </w:r>
    </w:p>
    <w:p>
      <w:pPr>
        <w:spacing w:after="140" w:line="340" w:lineRule="auto"/>
        <w:jc w:val="both"/>
      </w:pPr>
      <w:r>
        <w:rPr>
          <w:color w:val="1A1A1A"/>
          <w:sz w:val="36"/>
          <w:szCs w:val="36"/>
        </w:rPr>
        <w:t xml:space="preserve">فتفجَّرَتْ زمزم، وجعلَ اللهُ مَوطئَ قدمَيها مَنسَكًا يُهرَعُ إليه الموحِّدون في كلِّ عام. لأنّ مع العُسرِ يُسرًا.</w:t>
      </w:r>
    </w:p>
    <w:p>
      <w:pPr>
        <w:spacing w:before="260" w:after="120"/>
      </w:pPr>
      <w:r>
        <w:rPr>
          <w:b/>
          <w:bCs/>
          <w:color w:val="1F5C3A"/>
          <w:sz w:val="36"/>
          <w:szCs w:val="36"/>
        </w:rPr>
        <w:t xml:space="preserve">ثالثًا: يوسفُ ﵇</w:t>
      </w:r>
    </w:p>
    <w:p>
      <w:pPr>
        <w:spacing w:after="140" w:line="340" w:lineRule="auto"/>
        <w:jc w:val="both"/>
      </w:pPr>
      <w:r>
        <w:rPr>
          <w:color w:val="1A1A1A"/>
          <w:sz w:val="36"/>
          <w:szCs w:val="36"/>
        </w:rPr>
        <w:t xml:space="preserve">صبيٌّ يتآمَرُ عليه أقربُ الناسِ إليه، فيُلقى في الجُبِّ ثم يُباعُ بثمنٍ بَخس، ثم يُسجَنُ بضعَ سنين. ولكنّ ذلك كلَّه جعلَ قلبَه أشدَّ تعلُّقًا بالسماء. ثم ماذا؟ صارَ على خزائنِ الأرضِ عزيزًا. **فلولا البلاءُ لَظلَّ في حِجرِ أبيه**؛ فالمِحَنُ هي التي تُخرِجُ الرجال.</w:t>
      </w:r>
    </w:p>
    <w:p>
      <w:pPr>
        <w:spacing w:before="260" w:after="120"/>
      </w:pPr>
      <w:r>
        <w:rPr>
          <w:b/>
          <w:bCs/>
          <w:color w:val="1F5C3A"/>
          <w:sz w:val="36"/>
          <w:szCs w:val="36"/>
        </w:rPr>
        <w:t xml:space="preserve">رابعًا: موسى ﵇</w:t>
      </w:r>
    </w:p>
    <w:p>
      <w:pPr>
        <w:spacing w:after="140" w:line="340" w:lineRule="auto"/>
        <w:jc w:val="both"/>
      </w:pPr>
      <w:r>
        <w:rPr>
          <w:color w:val="1A1A1A"/>
          <w:sz w:val="36"/>
          <w:szCs w:val="36"/>
        </w:rPr>
        <w:t xml:space="preserve">يخرُجُ بزُمرةٍ قليلةٍ يَنعَتُها الطغاةُ في كلِّ زمان: </w:t>
      </w:r>
      <w:r>
        <w:rPr>
          <w:b/>
          <w:bCs/>
          <w:color w:val="8A6A1F"/>
          <w:sz w:val="36"/>
          <w:szCs w:val="36"/>
        </w:rPr>
        <w:t xml:space="preserve">﴿إِنَّ هَٰؤُلَاءِ لَشِرْذِمَةٌ قَلِيلُونَ ۝ وَإِنَّهُمْ لَنَا لَغَائِظُونَ﴾</w:t>
      </w:r>
      <w:r>
        <w:rPr>
          <w:color w:val="1A1A1A"/>
          <w:sz w:val="36"/>
          <w:szCs w:val="36"/>
        </w:rPr>
        <w:t xml:space="preserve">. ثم يُفاجَأُ بالبحرِ أمامَه والعدُوِّ خلفَه: </w:t>
      </w:r>
      <w:r>
        <w:rPr>
          <w:b/>
          <w:bCs/>
          <w:color w:val="8A6A1F"/>
          <w:sz w:val="36"/>
          <w:szCs w:val="36"/>
        </w:rPr>
        <w:t xml:space="preserve">﴿فَلَمَّا تَرَاءَى الْجَمْعَانِ قَالَ أَصْحَابُ مُوسَىٰ إِنَّا لَمُدْرَكُونَ﴾</w:t>
      </w:r>
      <w:r>
        <w:rPr>
          <w:color w:val="1A1A1A"/>
          <w:sz w:val="36"/>
          <w:szCs w:val="36"/>
        </w:rPr>
        <w:t xml:space="preserve">. لكنّ موسى ما قالَها:</w:t>
      </w:r>
    </w:p>
    <w:p>
      <w:pPr>
        <w:pBdr>
          <w:right w:val="single" w:sz="12" w:space="10" w:color="8A6A1F"/>
        </w:pBdr>
        <w:spacing w:before="120" w:after="160" w:line="320" w:lineRule="auto"/>
        <w:ind w:left="504" w:right="504"/>
        <w:jc w:val="both"/>
      </w:pPr>
      <w:r>
        <w:rPr>
          <w:b/>
          <w:bCs/>
          <w:color w:val="8A6A1F"/>
          <w:sz w:val="36"/>
          <w:szCs w:val="36"/>
        </w:rPr>
        <w:t xml:space="preserve">﴿قَالَ كَلَّا ۖ إِنَّ مَعِيَ رَبِّي سَيَهْدِينِ﴾</w:t>
      </w:r>
    </w:p>
    <w:p>
      <w:pPr>
        <w:spacing w:after="140" w:line="340" w:lineRule="auto"/>
        <w:jc w:val="both"/>
      </w:pPr>
      <w:r>
        <w:rPr>
          <w:color w:val="1A1A1A"/>
          <w:sz w:val="36"/>
          <w:szCs w:val="36"/>
        </w:rPr>
        <w:t xml:space="preserve">فتحوَّلَتْ عصًا لا وزنَ لها إلى معجزةٍ خالدة: </w:t>
      </w:r>
      <w:r>
        <w:rPr>
          <w:b/>
          <w:bCs/>
          <w:color w:val="8A6A1F"/>
          <w:sz w:val="36"/>
          <w:szCs w:val="36"/>
        </w:rPr>
        <w:t xml:space="preserve">﴿فَأَوْحَيْنَا إِلَىٰ مُوسَىٰ أَنِ اضْرِب بِّعَصَاكَ الْبَحْرَ ۖ فَانفَلَقَ فَكَانَ كُلُّ فِرْقٍ كَالطَّوْدِ الْعَظِيمِ﴾</w:t>
      </w:r>
      <w:r>
        <w:rPr>
          <w:color w:val="1A1A1A"/>
          <w:sz w:val="36"/>
          <w:szCs w:val="36"/>
        </w:rPr>
        <w:t xml:space="preserve">.</w:t>
      </w:r>
    </w:p>
    <w:p>
      <w:pPr>
        <w:spacing w:after="140" w:line="340" w:lineRule="auto"/>
        <w:jc w:val="both"/>
      </w:pPr>
      <w:r>
        <w:rPr>
          <w:color w:val="1A1A1A"/>
          <w:sz w:val="36"/>
          <w:szCs w:val="36"/>
        </w:rPr>
        <w:t xml:space="preserve">فلو تعلَّقنا باللهِ حقَّ التعلُّق ـ بتوحيدٍ خالصٍ واتِّباعٍ صحيحٍ وأخذٍ بالأسباب ـ لكانت عصانا معجزةً بإذنِ الله.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فمشهدانِ جسَّدَهما من نزلَتْ عليه الآيةُ ﷺ.</w:t>
      </w:r>
    </w:p>
    <w:p>
      <w:pPr>
        <w:spacing w:before="260" w:after="120"/>
      </w:pPr>
      <w:r>
        <w:rPr>
          <w:b/>
          <w:bCs/>
          <w:color w:val="1F5C3A"/>
          <w:sz w:val="36"/>
          <w:szCs w:val="36"/>
        </w:rPr>
        <w:t xml:space="preserve">خامسًا: يومُ الطائف</w:t>
      </w:r>
    </w:p>
    <w:p>
      <w:pPr>
        <w:spacing w:after="140" w:line="340" w:lineRule="auto"/>
        <w:jc w:val="both"/>
      </w:pPr>
      <w:r>
        <w:rPr>
          <w:color w:val="1A1A1A"/>
          <w:sz w:val="36"/>
          <w:szCs w:val="36"/>
        </w:rPr>
        <w:t xml:space="preserve">يا من ضعُفَ توكُّلُه وتسلَّلَ اليأسُ إلى قلبِه ـ فقَدتَ عملَك، أو تخشى مرَضًا، أو تخشى عدُوًّا ـ تعالَ وانظُرْ. سألَتْ عائشةُ ﵂ النبيَّ ﷺ: هل أتى عليك يومٌ كان أشدَّ من يومِ أُحُد؟ فقال:</w:t>
      </w:r>
    </w:p>
    <w:p>
      <w:pPr>
        <w:pBdr>
          <w:right w:val="single" w:sz="12" w:space="10" w:color="8A6A1F"/>
        </w:pBdr>
        <w:spacing w:before="120" w:after="160" w:line="320" w:lineRule="auto"/>
        <w:ind w:left="504" w:right="504"/>
        <w:jc w:val="both"/>
      </w:pPr>
      <w:r>
        <w:rPr>
          <w:b/>
          <w:bCs/>
          <w:color w:val="1F5C3A"/>
          <w:sz w:val="36"/>
          <w:szCs w:val="36"/>
        </w:rPr>
        <w:t xml:space="preserve">«لقد لقيتُ من قومِك ما لقيت، وكان أشدَّ ما لقيتُ منهم يومَ العقَبة... فانطلقتُ وأنا مهمومٌ على وجهي، فلم أستفِقْ إلا وأنا بقَرْنِ الثعالب»</w:t>
      </w:r>
    </w:p>
    <w:p>
      <w:pPr>
        <w:spacing w:after="140" w:line="340" w:lineRule="auto"/>
        <w:jc w:val="both"/>
      </w:pPr>
      <w:r>
        <w:rPr>
          <w:color w:val="1A1A1A"/>
          <w:sz w:val="36"/>
          <w:szCs w:val="36"/>
        </w:rPr>
        <w:t xml:space="preserve">فإذا سحابةٌ فيها جبريلُ ﵇، ومعه مَلَكُ الجبالِ يقول: إن شئتَ أن أُطبِقَ عليهمُ الأخشَبَين. فقال ﷺ ـ وكأنّي به ينظُرُ إلى القادسيةِ واليرموكِ ومصر، يرى أبناءَ أولئك يرفعون رايةَ التوحيد:</w:t>
      </w:r>
    </w:p>
    <w:p>
      <w:pPr>
        <w:pBdr>
          <w:right w:val="single" w:sz="12" w:space="10" w:color="8A6A1F"/>
        </w:pBdr>
        <w:spacing w:before="120" w:after="160" w:line="320" w:lineRule="auto"/>
        <w:ind w:left="504" w:right="504"/>
        <w:jc w:val="both"/>
      </w:pPr>
      <w:r>
        <w:rPr>
          <w:b/>
          <w:bCs/>
          <w:color w:val="1F5C3A"/>
          <w:sz w:val="36"/>
          <w:szCs w:val="36"/>
        </w:rPr>
        <w:t xml:space="preserve">«بل أرجو أن يُخرِجَ اللهُ من أصلابِهم من يعبُدُ اللهَ وحدَه لا يُشرِكُ به شيئًا»</w:t>
      </w:r>
      <w:r>
        <w:rPr>
          <w:rStyle w:val="a5"/>
          <w:sz w:val="36"/>
          <w:szCs w:val="36"/>
        </w:rPr>
        <w:footnoteReference w:id="4"/>
      </w:r>
    </w:p>
    <w:p>
      <w:pPr>
        <w:spacing w:before="260" w:after="120"/>
      </w:pPr>
      <w:r>
        <w:rPr>
          <w:b/>
          <w:bCs/>
          <w:color w:val="1F5C3A"/>
          <w:sz w:val="36"/>
          <w:szCs w:val="36"/>
        </w:rPr>
        <w:t xml:space="preserve">سادسًا: يومُ الأحزاب</w:t>
      </w:r>
    </w:p>
    <w:p>
      <w:pPr>
        <w:spacing w:after="140" w:line="340" w:lineRule="auto"/>
        <w:jc w:val="both"/>
      </w:pPr>
      <w:r>
        <w:rPr>
          <w:color w:val="1A1A1A"/>
          <w:sz w:val="36"/>
          <w:szCs w:val="36"/>
        </w:rPr>
        <w:t xml:space="preserve">تأتي قريشٌ ومن معها من قبائلِ العرب، فيُحيطون بالمدينة؛ </w:t>
      </w:r>
      <w:r>
        <w:rPr>
          <w:b/>
          <w:bCs/>
          <w:color w:val="8A6A1F"/>
          <w:sz w:val="36"/>
          <w:szCs w:val="36"/>
        </w:rPr>
        <w:t xml:space="preserve">﴿وَبَلَغَتِ الْقُلُوبُ الْحَنَاجِرَ﴾</w:t>
      </w:r>
      <w:r>
        <w:rPr>
          <w:color w:val="1A1A1A"/>
          <w:sz w:val="36"/>
          <w:szCs w:val="36"/>
        </w:rPr>
        <w:t xml:space="preserve"> و</w:t>
      </w:r>
      <w:r>
        <w:rPr>
          <w:b/>
          <w:bCs/>
          <w:color w:val="8A6A1F"/>
          <w:sz w:val="36"/>
          <w:szCs w:val="36"/>
        </w:rPr>
        <w:t xml:space="preserve">﴿زُلْزِلُوا زِلْزَالًا شَدِيدًا﴾</w:t>
      </w:r>
      <w:r>
        <w:rPr>
          <w:color w:val="1A1A1A"/>
          <w:sz w:val="36"/>
          <w:szCs w:val="36"/>
        </w:rPr>
        <w:t xml:space="preserve">. وفي ذلك المشهدِ يقولُ ﷺ: **</w:t>
      </w:r>
      <w:r>
        <w:rPr>
          <w:b/>
          <w:bCs/>
          <w:color w:val="1F5C3A"/>
          <w:sz w:val="36"/>
          <w:szCs w:val="36"/>
        </w:rPr>
        <w:t xml:space="preserve">«مَن يأتيني بخبرِ القوم؟»</w:t>
      </w:r>
      <w:r>
        <w:rPr>
          <w:color w:val="1A1A1A"/>
          <w:sz w:val="36"/>
          <w:szCs w:val="36"/>
        </w:rPr>
        <w:t xml:space="preserve">** فلا يقومُ أحد ـ من شدَّةِ ما هم فيه.</w:t>
      </w:r>
      <w:r>
        <w:rPr>
          <w:rStyle w:val="a5"/>
          <w:sz w:val="36"/>
          <w:szCs w:val="36"/>
        </w:rPr>
        <w:footnoteReference w:id="5"/>
      </w:r>
    </w:p>
    <w:p>
      <w:pPr>
        <w:spacing w:after="140" w:line="340" w:lineRule="auto"/>
        <w:jc w:val="both"/>
      </w:pPr>
      <w:r>
        <w:rPr>
          <w:color w:val="1A1A1A"/>
          <w:sz w:val="36"/>
          <w:szCs w:val="36"/>
        </w:rPr>
        <w:t xml:space="preserve">ثم تعرِضُ صخرةٌ في الخندق. فينزِلُ إليها ﷺ؛ **ولم يُحطِّمِ الصخرةَ فحسبُ، بل حطَّمَ قبلَها اليأسَ في القلوب**. يضرِبُ الضربةَ الأولى فيقول:</w:t>
      </w:r>
    </w:p>
    <w:p>
      <w:pPr>
        <w:pBdr>
          <w:right w:val="single" w:sz="12" w:space="10" w:color="8A6A1F"/>
        </w:pBdr>
        <w:spacing w:before="120" w:after="160" w:line="320" w:lineRule="auto"/>
        <w:ind w:left="504" w:right="504"/>
        <w:jc w:val="both"/>
      </w:pPr>
      <w:r>
        <w:rPr>
          <w:b/>
          <w:bCs/>
          <w:color w:val="1F5C3A"/>
          <w:sz w:val="36"/>
          <w:szCs w:val="36"/>
        </w:rPr>
        <w:t xml:space="preserve">«اللهُ أكبر! أُعطيتُ مفاتيحَ الشام؛ واللهِ إني لَأُبصِرُ قصورَها الحُمرَ الساعة»</w:t>
      </w:r>
    </w:p>
    <w:p>
      <w:pPr>
        <w:spacing w:after="140" w:line="340" w:lineRule="auto"/>
        <w:jc w:val="both"/>
      </w:pPr>
      <w:r>
        <w:rPr>
          <w:color w:val="1A1A1A"/>
          <w:sz w:val="36"/>
          <w:szCs w:val="36"/>
        </w:rPr>
        <w:t xml:space="preserve">ثم الثانيةَ فيُبشِّرُ بفارس، ثم الثالثةَ فيُبشِّرُ باليمن.</w:t>
      </w:r>
      <w:r>
        <w:rPr>
          <w:rStyle w:val="a5"/>
          <w:sz w:val="36"/>
          <w:szCs w:val="36"/>
        </w:rPr>
        <w:footnoteReference w:id="6"/>
      </w:r>
      <w:r>
        <w:rPr>
          <w:color w:val="1A1A1A"/>
          <w:sz w:val="36"/>
          <w:szCs w:val="36"/>
        </w:rPr>
        <w:t xml:space="preserve"> ثلاثُ ممالكَ في أحلَكِ ساعةٍ من ساعاتِ الخوف!</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فيا أخي الحبيب: علِّقْ قلبَك باللهِ وستكونُ النارُ عليك بردًا وسلامًا، وستكونُ عصاك معجزةً بإذنِ الله؛ فإنّ مع العُسرِ يُسرًا.</w:t>
      </w:r>
    </w:p>
    <w:p>
      <w:pPr>
        <w:spacing w:after="140" w:line="340" w:lineRule="auto"/>
        <w:jc w:val="both"/>
      </w:pPr>
      <w:r>
        <w:rPr>
          <w:color w:val="1A1A1A"/>
          <w:sz w:val="36"/>
          <w:szCs w:val="36"/>
        </w:rPr>
        <w:t xml:space="preserve">أسألُ اللهَ العظيمَ ربَّ العرشِ العظيمِ أن يُعافيَنا وإيّاكم، وأن يكشِفَ عنّا الغُمَّة، وأن يدفَعَ عنّا البلاءَ والوباءَ والغلاء؛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كُنْ مع إخوانِنا المستضعَفين في كلِّ مكان، وارزُقْنا صلاةً في المسجدِ الأقصى.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عمر وابنِ عباسٍ والحسنِ ﵃؛ ذكرَه الطبريُّ والبغويُّ وابنُ كثيرٍ في تفسيرِ سورةِ الشرح.</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قولِ ابن عباس ﵄: «حَسْبُنا اللهُ ونِعمَ الوكيلُ قالها إبراهيمُ ﵇ حين أُلقيَ في النار».</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 في قصةِ إبراهيمَ وأمِّ إسماعيلَ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جابر بن عبد الله ﵄ في قصةِ حُذيفةَ ﵁ يومَ الأحزاب.</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النسائيُّ وأحمدُ من حديث البراءِ بنِ عازبٍ ﵄، وحسَّنه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