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«نِعمَتانِ مغبونٌ فيهما كثيرٌ من الناس»</w:t>
      </w:r>
    </w:p>
    <w:p>
      <w:pPr>
        <w:spacing w:after="120"/>
      </w:pPr>
      <w:r>
        <w:rPr>
          <w:color w:val="8A6A1F"/>
          <w:sz w:val="36"/>
          <w:szCs w:val="36"/>
        </w:rPr>
        <w:t xml:space="preserve">نعمةُ الصحة، ونعمةُ الفراغ</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هل يبيعونَني أوقاتَهم؟</w:t>
      </w:r>
    </w:p>
    <w:p>
      <w:pPr>
        <w:spacing w:after="140" w:line="340" w:lineRule="auto"/>
        <w:jc w:val="both"/>
      </w:pPr>
      <w:r>
        <w:rPr>
          <w:color w:val="1A1A1A"/>
          <w:sz w:val="36"/>
          <w:szCs w:val="36"/>
        </w:rPr>
        <w:t xml:space="preserve">وبعدُ، أحبَّتي في الله، معاشرَ المصلِّين: **سؤالٌ ترَدَّدَ في أعماقِ ذلك المُصلِح** ـ جمالِ الدينِ القاسِميِّ ﵀ ـ **وهو يمُرُّ في أزِقَّةِ دمشقَ أمامَ المقاهي، فرأى أقوامًا يُضيِّعون أوقاتَهم في اللَّعِب؛ فسألَ نفسَه:**</w:t>
      </w:r>
    </w:p>
    <w:p>
      <w:pPr>
        <w:pBdr>
          <w:right w:val="single" w:sz="12" w:space="10" w:color="8A6A1F"/>
        </w:pBdr>
        <w:spacing w:before="120" w:after="160" w:line="320" w:lineRule="auto"/>
        <w:ind w:left="504" w:right="504"/>
        <w:jc w:val="both"/>
      </w:pPr>
      <w:r>
        <w:rPr>
          <w:b/>
          <w:bCs/>
          <w:color w:val="1F5C3A"/>
          <w:sz w:val="36"/>
          <w:szCs w:val="36"/>
        </w:rPr>
        <w:t xml:space="preserve">«هل يبيعونَني أوقاتَهم؟»</w:t>
      </w:r>
    </w:p>
    <w:p>
      <w:pPr>
        <w:spacing w:after="140" w:line="340" w:lineRule="auto"/>
        <w:jc w:val="both"/>
      </w:pPr>
      <w:r>
        <w:rPr>
          <w:color w:val="1A1A1A"/>
          <w:sz w:val="36"/>
          <w:szCs w:val="36"/>
        </w:rPr>
        <w:t xml:space="preserve">**فإنه ـ رحمَه اللهُ ـ محتاجٌ إلى هذه الأوقات!** نعم يا جمالَ الدين؛ **إنّ من لم يحمِلْ همَّ أمَّتِه ولم يسعَ إلى نهضتِها سيُضيِّعُ وقتَه؛ ذلك أنه يجهَلُ قولَ النبيِّ ﷺ:**</w:t>
      </w:r>
    </w:p>
    <w:p>
      <w:pPr>
        <w:pBdr>
          <w:right w:val="single" w:sz="12" w:space="10" w:color="8A6A1F"/>
        </w:pBdr>
        <w:spacing w:before="120" w:after="160" w:line="320" w:lineRule="auto"/>
        <w:ind w:left="504" w:right="504"/>
        <w:jc w:val="both"/>
      </w:pPr>
      <w:r>
        <w:rPr>
          <w:b/>
          <w:bCs/>
          <w:color w:val="1F5C3A"/>
          <w:sz w:val="36"/>
          <w:szCs w:val="36"/>
        </w:rPr>
        <w:t xml:space="preserve">«نِعمَتانِ مغبونٌ فيهما كثيرٌ من الناس: الصحَّةُ والفراغ»</w:t>
      </w:r>
      <w:r>
        <w:rPr>
          <w:rStyle w:val="a5"/>
          <w:sz w:val="36"/>
          <w:szCs w:val="36"/>
        </w:rPr>
        <w:footnoteReference w:id="1"/>
      </w:r>
    </w:p>
    <w:p>
      <w:pPr>
        <w:spacing w:after="140" w:line="340" w:lineRule="auto"/>
        <w:jc w:val="both"/>
      </w:pPr>
      <w:r>
        <w:rPr>
          <w:color w:val="1A1A1A"/>
          <w:sz w:val="36"/>
          <w:szCs w:val="36"/>
        </w:rPr>
        <w:t xml:space="preserve">**والنِّعَمُ كثيرة، وإننا في حقِّها مُفرِّطون؛ ولكنّ النبيَّ ﷺ أكَّدَ على هاتَينِ الاثنتَينِ لشِدَّةِ غفلةِ الناسِ عنهما.**</w:t>
      </w:r>
    </w:p>
    <w:p>
      <w:pPr>
        <w:spacing w:before="260" w:after="120"/>
      </w:pPr>
      <w:r>
        <w:rPr>
          <w:b/>
          <w:bCs/>
          <w:color w:val="1F5C3A"/>
          <w:sz w:val="36"/>
          <w:szCs w:val="36"/>
        </w:rPr>
        <w:t xml:space="preserve">أولًا: نعمةُ الصحَّة</w:t>
      </w:r>
    </w:p>
    <w:p>
      <w:pPr>
        <w:spacing w:after="140" w:line="340" w:lineRule="auto"/>
        <w:jc w:val="both"/>
      </w:pPr>
      <w:r>
        <w:rPr>
          <w:color w:val="1A1A1A"/>
          <w:sz w:val="36"/>
          <w:szCs w:val="36"/>
        </w:rPr>
        <w:t xml:space="preserve">**يا من سلَّمَ اللهُ لك بدنَك وعقلَك وعينَيك ويدَيك وقدمَيك:** إنني أراك عن هذه النعمةِ في غفلةٍ شديدة؛ فلا أراك تسعى إلى تحقيقِ العبوديةِ للهِ في جوارحِك. **إنك مغبونٌ وربي!**</w:t>
      </w:r>
    </w:p>
    <w:p>
      <w:pPr>
        <w:spacing w:after="140" w:line="340" w:lineRule="auto"/>
        <w:jc w:val="both"/>
      </w:pPr>
      <w:r>
        <w:rPr>
          <w:color w:val="1A1A1A"/>
          <w:sz w:val="36"/>
          <w:szCs w:val="36"/>
        </w:rPr>
        <w:t xml:space="preserve">**فقد غفَلتَ عن قولِه ﷺ:**</w:t>
      </w:r>
    </w:p>
    <w:p>
      <w:pPr>
        <w:pBdr>
          <w:right w:val="single" w:sz="12" w:space="10" w:color="8A6A1F"/>
        </w:pBdr>
        <w:spacing w:before="120" w:after="160" w:line="320" w:lineRule="auto"/>
        <w:ind w:left="504" w:right="504"/>
        <w:jc w:val="both"/>
      </w:pPr>
      <w:r>
        <w:rPr>
          <w:b/>
          <w:bCs/>
          <w:color w:val="1F5C3A"/>
          <w:sz w:val="36"/>
          <w:szCs w:val="36"/>
        </w:rPr>
        <w:t xml:space="preserve">«اغتنِمْ خمسًا قبل خمس: شبابَك قبل هَرَمِك، وصحَّتَك قبل سَقَمِك، وغِناك قبل فقرِك، وفراغَك قبل شُغلِك، وحياتَك قبل موتِك»</w:t>
      </w:r>
      <w:r>
        <w:rPr>
          <w:rStyle w:val="a5"/>
          <w:sz w:val="36"/>
          <w:szCs w:val="36"/>
        </w:rPr>
        <w:footnoteReference w:id="2"/>
      </w:r>
    </w:p>
    <w:p>
      <w:pPr>
        <w:spacing w:after="140" w:line="340" w:lineRule="auto"/>
        <w:jc w:val="both"/>
      </w:pPr>
      <w:r>
        <w:rPr>
          <w:color w:val="1A1A1A"/>
          <w:sz w:val="36"/>
          <w:szCs w:val="36"/>
        </w:rPr>
        <w:t xml:space="preserve">**فإلى متى تظَلُّ غافلًا عن شُكرِها حتى تفقِدَها؟!**</w:t>
      </w:r>
    </w:p>
    <w:p>
      <w:pPr>
        <w:spacing w:after="140" w:line="340" w:lineRule="auto"/>
        <w:jc w:val="both"/>
      </w:pPr>
      <w:r>
        <w:rPr>
          <w:color w:val="1A1A1A"/>
          <w:sz w:val="36"/>
          <w:szCs w:val="36"/>
        </w:rPr>
        <w:t xml:space="preserve">**تخيَّلْ معي:** أنك فقَدتَ نعمةَ اليدِ فلا تقوى على تقليبِ صفحاتِ المصحف؛ أو فقَدتَ نعمةَ العينَينِ فلا تقوى على قراءةِ كلامِ الله؛ أو أُقعِدتَ فما عُدتَ قادرًا على السعيِ إلى بيوتِ الله ـ **أيُّ حَسرةٍ وأيُّ ندامةٍ ستسكُنُ سُوَيداءَ قلبِك حينَها؟!**</w:t>
      </w:r>
    </w:p>
    <w:p>
      <w:pPr>
        <w:spacing w:before="200" w:after="100"/>
      </w:pPr>
      <w:r>
        <w:rPr>
          <w:b/>
          <w:bCs/>
          <w:color w:val="1A1A1A"/>
          <w:sz w:val="36"/>
          <w:szCs w:val="36"/>
        </w:rPr>
        <w:t xml:space="preserve">مشاهدُ من واقعِنا</w:t>
      </w:r>
    </w:p>
    <w:p>
      <w:pPr>
        <w:spacing w:after="140" w:line="340" w:lineRule="auto"/>
        <w:jc w:val="both"/>
      </w:pPr>
      <w:r>
        <w:rPr>
          <w:color w:val="1A1A1A"/>
          <w:sz w:val="36"/>
          <w:szCs w:val="36"/>
        </w:rPr>
        <w:t xml:space="preserve">**أحدُهم صارَ داعيةً إلى الله؛ وقبل ذلك كان غافلًا مُعرِضًا. فلمّا ابتلاه اللهُ فقَدَ جُلَّ نِعَمِ بدنِه؛ فلا يتحرَّكُ منه إلا عيناه وشفتاه، مُلقًى على سرير.** فسُئل: **ما الذي تتمنّاه إن أعادَ اللهُ عليك عافيتَك؟** فقال:</w:t>
      </w:r>
    </w:p>
    <w:p>
      <w:pPr>
        <w:pBdr>
          <w:right w:val="single" w:sz="12" w:space="10" w:color="8A6A1F"/>
        </w:pBdr>
        <w:spacing w:before="120" w:after="160" w:line="320" w:lineRule="auto"/>
        <w:ind w:left="504" w:right="504"/>
        <w:jc w:val="both"/>
      </w:pPr>
      <w:r>
        <w:rPr>
          <w:b/>
          <w:bCs/>
          <w:color w:val="1F5C3A"/>
          <w:sz w:val="36"/>
          <w:szCs w:val="36"/>
        </w:rPr>
        <w:t xml:space="preserve">«الأمنيَّةُ الأولى: أن يرُدَّ اللهُ عليَّ هذه العافيةَ فأُقلِّبَ صفحاتِ المصحف. والثانية: أن أتمكَّنَ يومَ العيدِ من تقبيلِ رأسِ أمي ومُعانَقتِها»</w:t>
      </w:r>
    </w:p>
    <w:p>
      <w:pPr>
        <w:spacing w:after="140" w:line="340" w:lineRule="auto"/>
        <w:jc w:val="both"/>
      </w:pPr>
      <w:r>
        <w:rPr>
          <w:color w:val="1A1A1A"/>
          <w:sz w:val="36"/>
          <w:szCs w:val="36"/>
        </w:rPr>
        <w:t xml:space="preserve">**يا الله! كم نحن مُنعَّمون** ـ قادرون على أن نقرأَ كلامَه ونتدبَّرَ آياتِه ـ **ثم نُقلِّبُ بأصابعِنا مشاهدَ الحرام، ثم نُعرِضُ عن تقليبِ صفحاتِ كلامِ ربِّنا!**</w:t>
      </w:r>
    </w:p>
    <w:p>
      <w:pPr>
        <w:spacing w:after="140" w:line="340" w:lineRule="auto"/>
        <w:jc w:val="both"/>
      </w:pPr>
      <w:r>
        <w:rPr>
          <w:color w:val="1A1A1A"/>
          <w:sz w:val="36"/>
          <w:szCs w:val="36"/>
        </w:rPr>
        <w:t xml:space="preserve">**ورجلٌ أعرِفُه كان بعيدًا عن صلاةِ الجماعة**؛ زُرتُه في مرَضٍ ألَمَّ به، **فحدَّثَني والألمُ يملأُ حروفَه: أتمنّى أن أخرُجَ من هذا المكانِ لأُحافِظَ على صلاةِ الجماعة.** **فوَاللهِ ما خرجَ منه إلا محمولًا، وصلَّينا عليه صلاةَ الجَنازة.**</w:t>
      </w:r>
    </w:p>
    <w:p>
      <w:pPr>
        <w:spacing w:after="140" w:line="340" w:lineRule="auto"/>
        <w:jc w:val="both"/>
      </w:pPr>
      <w:r>
        <w:rPr>
          <w:color w:val="1A1A1A"/>
          <w:sz w:val="36"/>
          <w:szCs w:val="36"/>
        </w:rPr>
        <w:t xml:space="preserve">**ورجلٌ كبيرٌ أحسَبُه من الموفَّقين ـ واللهُ حسيبُه ـ لا يستطيعُ القُدومَ إلى مسجدِنا؛ يتَّصِلُ بي كلَّ جمعةٍ فيبكي بكاءً شديدًا، وقد أعذَرَه اللهُ! ـ لأنه لا يستطيعُ حضورَ الجمعةِ مع المسلمين. وأنت أيها البعيدُ سلَّمَ اللهُ لك بدنَك؛ فلِمَ هذا الإعراض؟!**</w:t>
      </w:r>
    </w:p>
    <w:p>
      <w:pPr>
        <w:spacing w:after="140" w:line="340" w:lineRule="auto"/>
        <w:jc w:val="both"/>
      </w:pPr>
      <w:r>
        <w:rPr>
          <w:color w:val="1A1A1A"/>
          <w:sz w:val="36"/>
          <w:szCs w:val="36"/>
        </w:rPr>
        <w:t xml:space="preserve">**وثالثٌ يقول:** دخلتُ المستشفى لإجراءِ عمليةٍ خطيرةٍ في عيني؛ **فوَاللهِ ما هجَمَ على قلبي وأنا بابِ غرفةِ العملياتِ إلا أمرٌ واحد: نظرتُ بعينِ قلبي إلى المصحفِ الذي كنتُ عنه مُعرِضًا، فقلت: لو خرجتُ بلا بصرٍ ـ وصدري خِلْوٌ من محفوظاتِ كلامِ الله ـ فكيف أقرأُ كلامَ ربّي؟!**</w:t>
      </w:r>
    </w:p>
    <w:p>
      <w:pPr>
        <w:spacing w:after="140" w:line="340" w:lineRule="auto"/>
        <w:jc w:val="both"/>
      </w:pPr>
      <w:r>
        <w:rPr>
          <w:color w:val="1A1A1A"/>
          <w:sz w:val="36"/>
          <w:szCs w:val="36"/>
        </w:rPr>
        <w:t xml:space="preserve">**فإيّاك إيّاك أن تكونَ مغبونًا في هذه النعمةِ وأنت لا تشعُر.**</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إلى يومِ يُبعَثون. أمّا بعدُ، أحبَّتي في الله:</w:t>
      </w:r>
    </w:p>
    <w:p>
      <w:pPr>
        <w:spacing w:before="260" w:after="120"/>
      </w:pPr>
      <w:r>
        <w:rPr>
          <w:b/>
          <w:bCs/>
          <w:color w:val="1F5C3A"/>
          <w:sz w:val="36"/>
          <w:szCs w:val="36"/>
        </w:rPr>
        <w:t xml:space="preserve">ثانيًا: نعمةُ الفراغ</w:t>
      </w:r>
    </w:p>
    <w:p>
      <w:pPr>
        <w:spacing w:after="140" w:line="340" w:lineRule="auto"/>
        <w:jc w:val="both"/>
      </w:pPr>
      <w:r>
        <w:rPr>
          <w:color w:val="1A1A1A"/>
          <w:sz w:val="36"/>
          <w:szCs w:val="36"/>
        </w:rPr>
        <w:t xml:space="preserve">**هل تستشعِرُ معي أنّ الفراغَ نعمة؟** أنك الآنَ ـ وللهِ الحمدُ ـ مُتفرِّغ، فلا صوارفَ تشغَلُك عن تعبيدِ قلبِك ولسانِك وجوارحِك للواحدِ الأحد؟</w:t>
      </w:r>
    </w:p>
    <w:p>
      <w:pPr>
        <w:spacing w:after="140" w:line="340" w:lineRule="auto"/>
        <w:jc w:val="both"/>
      </w:pPr>
      <w:r>
        <w:rPr>
          <w:color w:val="1A1A1A"/>
          <w:sz w:val="36"/>
          <w:szCs w:val="36"/>
        </w:rPr>
        <w:t xml:space="preserve">**إنّ الفراغَ نعمة؛ ولكنّنا لم نُقدِّرْه حقَّ قدرِه حتى صِرنا نُسمِّيه </w:t>
      </w:r>
      <w:r>
        <w:rPr>
          <w:b/>
          <w:bCs/>
          <w:color w:val="1F5C3A"/>
          <w:sz w:val="36"/>
          <w:szCs w:val="36"/>
        </w:rPr>
        <w:t xml:space="preserve">«أوقاتًا ضائعة»</w:t>
      </w:r>
      <w:r>
        <w:rPr>
          <w:color w:val="1A1A1A"/>
          <w:sz w:val="36"/>
          <w:szCs w:val="36"/>
        </w:rPr>
        <w:t xml:space="preserve">!**</w:t>
      </w:r>
    </w:p>
    <w:p>
      <w:pPr>
        <w:spacing w:after="140" w:line="340" w:lineRule="auto"/>
        <w:jc w:val="both"/>
      </w:pPr>
      <w:r>
        <w:rPr>
          <w:color w:val="1A1A1A"/>
          <w:sz w:val="36"/>
          <w:szCs w:val="36"/>
        </w:rPr>
        <w:t xml:space="preserve">**والعاقلُ يعلَمُ أنّ أوقاتَ الفراغِ هي أوقاتُ الإنجازِ والمُسارَعة؛ وأنّ إنجازَك فيها هو الذي يرفَعُك.** وقد قال الحسنُ البصريُّ ﵀:</w:t>
      </w:r>
    </w:p>
    <w:p>
      <w:pPr>
        <w:pBdr>
          <w:right w:val="single" w:sz="12" w:space="10" w:color="8A6A1F"/>
        </w:pBdr>
        <w:spacing w:before="120" w:after="160" w:line="320" w:lineRule="auto"/>
        <w:ind w:left="504" w:right="504"/>
        <w:jc w:val="both"/>
      </w:pPr>
      <w:r>
        <w:rPr>
          <w:b/>
          <w:bCs/>
          <w:color w:val="1F5C3A"/>
          <w:sz w:val="36"/>
          <w:szCs w:val="36"/>
        </w:rPr>
        <w:t xml:space="preserve">«ابنَ آدم، إنما أنت أيام؛ فإذا ذهبَ يومٌ ذهبَ بعضُك»</w:t>
      </w:r>
      <w:r>
        <w:rPr>
          <w:rStyle w:val="a5"/>
          <w:sz w:val="36"/>
          <w:szCs w:val="36"/>
        </w:rPr>
        <w:footnoteReference w:id="3"/>
      </w:r>
    </w:p>
    <w:p>
      <w:pPr>
        <w:spacing w:after="140" w:line="340" w:lineRule="auto"/>
        <w:jc w:val="both"/>
      </w:pPr>
      <w:r>
        <w:rPr>
          <w:color w:val="1A1A1A"/>
          <w:sz w:val="36"/>
          <w:szCs w:val="36"/>
        </w:rPr>
        <w:t xml:space="preserve">**وأنت مسؤولٌ عنها؛** قال ﷺ:</w:t>
      </w:r>
    </w:p>
    <w:p>
      <w:pPr>
        <w:pBdr>
          <w:right w:val="single" w:sz="12" w:space="10" w:color="8A6A1F"/>
        </w:pBdr>
        <w:spacing w:before="120" w:after="160" w:line="320" w:lineRule="auto"/>
        <w:ind w:left="504" w:right="504"/>
        <w:jc w:val="both"/>
      </w:pPr>
      <w:r>
        <w:rPr>
          <w:b/>
          <w:bCs/>
          <w:color w:val="1F5C3A"/>
          <w:sz w:val="36"/>
          <w:szCs w:val="36"/>
        </w:rPr>
        <w:t xml:space="preserve">«لا تزولُ قدَما عبدٍ يومَ القيامةِ حتى يُسألَ عن عمرِه فيمَ أفناه، وعن عِلمِه فيمَ فعَلَ فيه، وعن مالِه من أين اكتسبَه وفيمَ أنفقَه، وعن جسمِه فيمَ أبلاه»</w:t>
      </w:r>
      <w:r>
        <w:rPr>
          <w:rStyle w:val="a5"/>
          <w:sz w:val="36"/>
          <w:szCs w:val="36"/>
        </w:rPr>
        <w:footnoteReference w:id="4"/>
      </w:r>
    </w:p>
    <w:p>
      <w:pPr>
        <w:spacing w:before="200" w:after="100"/>
      </w:pPr>
      <w:r>
        <w:rPr>
          <w:b/>
          <w:bCs/>
          <w:color w:val="1A1A1A"/>
          <w:sz w:val="36"/>
          <w:szCs w:val="36"/>
        </w:rPr>
        <w:t xml:space="preserve">حِرصُ السلفِ على أوقاتِهم</w:t>
      </w:r>
    </w:p>
    <w:p>
      <w:pPr>
        <w:spacing w:after="140" w:line="340" w:lineRule="auto"/>
        <w:jc w:val="both"/>
      </w:pPr>
      <w:r>
        <w:rPr>
          <w:color w:val="1A1A1A"/>
          <w:sz w:val="36"/>
          <w:szCs w:val="36"/>
        </w:rPr>
        <w:t xml:space="preserve">**قال الحسنُ البصريُّ ﵀:** **</w:t>
      </w:r>
      <w:r>
        <w:rPr>
          <w:b/>
          <w:bCs/>
          <w:color w:val="1F5C3A"/>
          <w:sz w:val="36"/>
          <w:szCs w:val="36"/>
        </w:rPr>
        <w:t xml:space="preserve">«أدركتُ أقوامًا كانوا على أوقاتِهم أشدَّ حِرصًا منكم على دراهمِكم ودنانيرِكم»</w:t>
      </w:r>
      <w:r>
        <w:rPr>
          <w:color w:val="1A1A1A"/>
          <w:sz w:val="36"/>
          <w:szCs w:val="36"/>
        </w:rPr>
        <w:t xml:space="preserve">.**</w:t>
      </w:r>
      <w:r>
        <w:rPr>
          <w:rStyle w:val="a5"/>
          <w:sz w:val="36"/>
          <w:szCs w:val="36"/>
        </w:rPr>
        <w:footnoteReference w:id="5"/>
      </w:r>
    </w:p>
    <w:p>
      <w:pPr>
        <w:spacing w:after="140" w:line="340" w:lineRule="auto"/>
        <w:jc w:val="both"/>
      </w:pPr>
      <w:r>
        <w:rPr>
          <w:color w:val="1A1A1A"/>
          <w:sz w:val="36"/>
          <w:szCs w:val="36"/>
        </w:rPr>
        <w:t xml:space="preserve">**والواحدُ منّا يحرِصُ على مالِه ولا يحرِصُ على وقتِه!** ساعاتٌ تِلوَ الساعاتِ أمامَ الشاشات، أو في المقاهي، أو في النوم ـ **تذهَبُ بلا ثَمَن.**</w:t>
      </w:r>
    </w:p>
    <w:p>
      <w:pPr>
        <w:spacing w:after="140" w:line="340" w:lineRule="auto"/>
        <w:jc w:val="both"/>
      </w:pPr>
      <w:r>
        <w:rPr>
          <w:color w:val="1A1A1A"/>
          <w:sz w:val="36"/>
          <w:szCs w:val="36"/>
        </w:rPr>
        <w:t xml:space="preserve">**وابنُ عَقيلٍ الحنبليُّ ﵀** ـ الذي خلَّفَ إرثًا عظيمًا من الكتب ـ **كان من حِرصِه على وقتِه لا يأكُلُ إلا ما لا يحتاجُ إلى مَضغٍ طويل؛ لأنه يرى أنّ ذلك يأخُذُ من وقتِه.** وقال ﵀:</w:t>
      </w:r>
    </w:p>
    <w:p>
      <w:pPr>
        <w:pBdr>
          <w:right w:val="single" w:sz="12" w:space="10" w:color="8A6A1F"/>
        </w:pBdr>
        <w:spacing w:before="120" w:after="160" w:line="320" w:lineRule="auto"/>
        <w:ind w:left="504" w:right="504"/>
        <w:jc w:val="both"/>
      </w:pPr>
      <w:r>
        <w:rPr>
          <w:b/>
          <w:bCs/>
          <w:color w:val="1F5C3A"/>
          <w:sz w:val="36"/>
          <w:szCs w:val="36"/>
        </w:rPr>
        <w:t xml:space="preserve">«إني لا يَحِلُّ لي أن أُضيِّعَ ساعةً من عمري؛ حتى إذا تعطَّلَ لساني عن مُذاكَرةٍ ومُناظَرة، وبصري عن مُطالَعة، أَعمَلتُ فِكري في حالِ راحتي وأنا مُستطرِح»</w:t>
      </w:r>
      <w:r>
        <w:rPr>
          <w:rStyle w:val="a5"/>
          <w:sz w:val="36"/>
          <w:szCs w:val="36"/>
        </w:rPr>
        <w:footnoteReference w:id="6"/>
      </w:r>
    </w:p>
    <w:p>
      <w:pPr>
        <w:spacing w:after="140" w:line="340" w:lineRule="auto"/>
        <w:jc w:val="both"/>
      </w:pPr>
      <w:r>
        <w:rPr>
          <w:color w:val="1A1A1A"/>
          <w:sz w:val="36"/>
          <w:szCs w:val="36"/>
        </w:rPr>
        <w:t xml:space="preserve">**ولقد أدركنا عددًا من مشايخِنا** ـ حفِظَ اللهُ الأحياءَ ورحِمَ الأموات ـ **حِرصُهم على أوقاتِهم عجيب؛ فمن أرادَ أن يعرِفَ سرَّ ما خلَّفَه العلّامةُ الألبانيُّ ﵀ من إرثٍ عظيم، فلْيَعرِفْ تقديرَهم لأوقاتِهم.**</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**فأيها الحبيب: ابدَأْ من اليومِ مشروعَ تصحيحٍ لوقتِك.** تأمَّلْ هذه الأوقاتَ التي تذهَبُ سُدًى وستُسألُ عنها؛ **فأَعِدْ ترتيبَ أولوياتِك، واملَأْ هذه الأوقاتَ بما يسُرُّك أن تراه في صحيفتِك يومَ تُقبِلُ على ربِّك.**</w:t>
      </w:r>
    </w:p>
    <w:p>
      <w:pPr>
        <w:spacing w:after="140" w:line="340" w:lineRule="auto"/>
        <w:jc w:val="both"/>
      </w:pPr>
      <w:r>
        <w:rPr>
          <w:color w:val="1A1A1A"/>
          <w:sz w:val="36"/>
          <w:szCs w:val="36"/>
        </w:rPr>
        <w:t xml:space="preserve">وفَّقَنا اللهُ وإياكم لاستغلالِ أوقاتِنا فيما يُحِبُّ ويرضى؛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ابن عباس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الحاكمُ والبيهقيُّ في «الشعب» من حديث ابن عباس ﵄، وصححه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الحسن البصريِّ ﵀؛ ذكرَه ابنُ الجوزيِّ في «صفة الصفوة» وأبو نُعيمٍ في «الحلية».</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أبي بَرْزةَ الأسلميِّ ﵁، وصححه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الحسن البصريِّ ﵀؛ ذكرَه ابنُ الجوزيِّ في «صفة الصفوة».</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ابنِ عَقيلٍ الحنبليِّ ﵀؛ نقلَها ابنُ رجبٍ في «ذيل طبقات الحنابلة».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