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﴿وَعَلَى اللَّهِ فَتَوَكَّلُوا إِن كُنتُم مُّؤْمِنِينَ﴾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غزوة الأحزاب — مشاهدُ التوكُّل على الله</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أحبتي في الله، معاشرَ المصلّين: نُسافر معاً في رحلةٍ عبر المكان والزمان، إلى ساحةٍ عظيمةٍ من ساحات التوكُّل على الله. إلى </w:t>
      </w:r>
      <w:r>
        <w:rPr>
          <w:rFonts w:ascii="Traditional Arabic" w:cs="Traditional Arabic" w:eastAsia="Traditional Arabic" w:hAnsi="Traditional Arabic"/>
          <w:b/>
          <w:bCs/>
          <w:i w:val="false"/>
          <w:iCs w:val="false"/>
          <w:sz w:val="28"/>
          <w:szCs w:val="28"/>
          <w:rtl/>
        </w:rPr>
        <w:t xml:space="preserve">السنة الخامسة من الهجرة</w:t>
      </w:r>
      <w:r>
        <w:rPr>
          <w:rFonts w:ascii="Traditional Arabic" w:cs="Traditional Arabic" w:eastAsia="Traditional Arabic" w:hAnsi="Traditional Arabic"/>
          <w:b w:val="false"/>
          <w:bCs w:val="false"/>
          <w:i w:val="false"/>
          <w:iCs w:val="false"/>
          <w:sz w:val="28"/>
          <w:szCs w:val="28"/>
          <w:rtl/>
        </w:rPr>
        <w:t xml:space="preserve">، لنَحُطَّ رِحالَ أفكارنا في مدينة رسول الله ﷺ، في غزوةٍ </w:t>
      </w:r>
      <w:r>
        <w:rPr>
          <w:rFonts w:ascii="Traditional Arabic" w:cs="Traditional Arabic" w:eastAsia="Traditional Arabic" w:hAnsi="Traditional Arabic"/>
          <w:b/>
          <w:bCs/>
          <w:i w:val="false"/>
          <w:iCs w:val="false"/>
          <w:sz w:val="28"/>
          <w:szCs w:val="28"/>
          <w:rtl/>
        </w:rPr>
        <w:t xml:space="preserve">حقَّ لنا أن نُسمّيَها غزوةَ التوكُّل على الله</w:t>
      </w:r>
      <w:r>
        <w:rPr>
          <w:rFonts w:ascii="Traditional Arabic" w:cs="Traditional Arabic" w:eastAsia="Traditional Arabic" w:hAnsi="Traditional Arabic"/>
          <w:b w:val="false"/>
          <w:bCs w:val="false"/>
          <w:i w:val="false"/>
          <w:iCs w:val="false"/>
          <w:sz w:val="28"/>
          <w:szCs w:val="28"/>
          <w:rtl/>
        </w:rPr>
        <w:t xml:space="preserve">؛ غزوةٍ سطَّرها القرآنُ وخلَّد كثيراً من مشاهد قلوب أبنائها.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ينطلق وفدٌ من يهود بني النَّضير يُؤلِّبون قريشاً وقبائلَ العرب على قتال محمدٍ ﷺ. </w:t>
      </w:r>
      <w:r>
        <w:rPr>
          <w:rFonts w:ascii="Traditional Arabic" w:cs="Traditional Arabic" w:eastAsia="Traditional Arabic" w:hAnsi="Traditional Arabic"/>
          <w:b/>
          <w:bCs/>
          <w:i w:val="false"/>
          <w:iCs w:val="false"/>
          <w:sz w:val="28"/>
          <w:szCs w:val="28"/>
          <w:rtl/>
        </w:rPr>
        <w:t xml:space="preserve">واليهودُ هم اليهود: في زمن موسى، وفي زمن محمدٍ ﷺ، وفي زماننا</w:t>
      </w:r>
      <w:r>
        <w:rPr>
          <w:rFonts w:ascii="Traditional Arabic" w:cs="Traditional Arabic" w:eastAsia="Traditional Arabic" w:hAnsi="Traditional Arabic"/>
          <w:b w:val="false"/>
          <w:bCs w:val="false"/>
          <w:i w:val="false"/>
          <w:iCs w:val="false"/>
          <w:sz w:val="28"/>
          <w:szCs w:val="28"/>
          <w:rtl/>
        </w:rPr>
        <w:t xml:space="preserve">؛ كلّما أوقدوا ناراً للحرب أطفأها الله. فخرجت قريشٌ ومن معها </w:t>
      </w:r>
      <w:r>
        <w:rPr>
          <w:rFonts w:ascii="Traditional Arabic" w:cs="Traditional Arabic" w:eastAsia="Traditional Arabic" w:hAnsi="Traditional Arabic"/>
          <w:b/>
          <w:bCs/>
          <w:i w:val="false"/>
          <w:iCs w:val="false"/>
          <w:sz w:val="28"/>
          <w:szCs w:val="28"/>
          <w:rtl/>
        </w:rPr>
        <w:t xml:space="preserve">في عشرة آلاف مقاتل</w:t>
      </w:r>
      <w:r>
        <w:rPr>
          <w:rFonts w:ascii="Traditional Arabic" w:cs="Traditional Arabic" w:eastAsia="Traditional Arabic" w:hAnsi="Traditional Arabic"/>
          <w:b w:val="false"/>
          <w:bCs w:val="false"/>
          <w:i w:val="false"/>
          <w:iCs w:val="false"/>
          <w:sz w:val="28"/>
          <w:szCs w:val="28"/>
          <w:rtl/>
        </w:rPr>
        <w:t xml:space="preserve">، همُّهم وغايتُهم استئصالُ التوحيد من جذوره.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الأول: حفرُ الخندق — الأخذُ بالأسباب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تناهى الخبرُ إلى رسول الله ﷺ، فاستشار أصحابه: ماذا نصنع في مقابل هذا المدّ الوثنيّ الجائر؟ فأشار </w:t>
      </w:r>
      <w:r>
        <w:rPr>
          <w:rFonts w:ascii="Traditional Arabic" w:cs="Traditional Arabic" w:eastAsia="Traditional Arabic" w:hAnsi="Traditional Arabic"/>
          <w:b/>
          <w:bCs/>
          <w:i w:val="false"/>
          <w:iCs w:val="false"/>
          <w:sz w:val="28"/>
          <w:szCs w:val="28"/>
          <w:rtl/>
        </w:rPr>
        <w:t xml:space="preserve">سلمانُ الفارسيُّ ﵁</w:t>
      </w:r>
      <w:r>
        <w:rPr>
          <w:rFonts w:ascii="Traditional Arabic" w:cs="Traditional Arabic" w:eastAsia="Traditional Arabic" w:hAnsi="Traditional Arabic"/>
          <w:b w:val="false"/>
          <w:bCs w:val="false"/>
          <w:i w:val="false"/>
          <w:iCs w:val="false"/>
          <w:sz w:val="28"/>
          <w:szCs w:val="28"/>
          <w:rtl/>
        </w:rPr>
        <w:t xml:space="preserve"> أن يحفروا خندقاً في الجهة التي لا جبالَ فيها؛ فالمدينةُ محوطةٌ بالجبال والحِرار عن أيمانها وشمائلها، ولم تبقَ إلا جهةٌ واحدة.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فبدأ الصحابةُ الأخذَ بالأسباب: </w:t>
      </w:r>
      <w:r>
        <w:rPr>
          <w:rFonts w:ascii="Traditional Arabic" w:cs="Traditional Arabic" w:eastAsia="Traditional Arabic" w:hAnsi="Traditional Arabic"/>
          <w:b/>
          <w:bCs/>
          <w:i w:val="false"/>
          <w:iCs w:val="false"/>
          <w:sz w:val="28"/>
          <w:szCs w:val="28"/>
          <w:rtl/>
        </w:rPr>
        <w:t xml:space="preserve">أخذوا بأسباب الإيمان، ثم أخذوا بأسباب العُدّة والعتاد</w:t>
      </w:r>
      <w:r>
        <w:rPr>
          <w:rFonts w:ascii="Traditional Arabic" w:cs="Traditional Arabic" w:eastAsia="Traditional Arabic" w:hAnsi="Traditional Arabic"/>
          <w:b w:val="false"/>
          <w:bCs w:val="false"/>
          <w:i w:val="false"/>
          <w:iCs w:val="false"/>
          <w:sz w:val="28"/>
          <w:szCs w:val="28"/>
          <w:rtl/>
        </w:rPr>
        <w:t xml:space="preserve">. يحفرون الخندق ويتسابقون، يقتسمون الأذرُعَ والأمتار، كأنّ كلَّ واحدٍ منهم يريد أن يضرب بسهمٍ في حِمى التوحيد.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فيراهم النبيُّ ﷺ وهم في الحَرِّ والحَفْر، فيقول: </w:t>
      </w:r>
      <w:r>
        <w:rPr>
          <w:rFonts w:ascii="Traditional Arabic" w:cs="Traditional Arabic" w:eastAsia="Traditional Arabic" w:hAnsi="Traditional Arabic"/>
          <w:b/>
          <w:bCs/>
          <w:i w:val="false"/>
          <w:iCs w:val="false"/>
          <w:sz w:val="28"/>
          <w:szCs w:val="28"/>
          <w:rtl/>
        </w:rPr>
        <w:t xml:space="preserve">«اللهمَّ لا عيشَ إلا عيشُ الآخِرَهْ، فاغفِرْ للأنصارِ والمُهاجِرَهْ»</w:t>
      </w:r>
      <w:r>
        <w:rPr>
          <w:rFonts w:ascii="Traditional Arabic" w:cs="Traditional Arabic" w:eastAsia="Traditional Arabic" w:hAnsi="Traditional Arabic"/>
          <w:b w:val="false"/>
          <w:bCs w:val="false"/>
          <w:i w:val="false"/>
          <w:iCs w:val="false"/>
          <w:sz w:val="28"/>
          <w:szCs w:val="28"/>
          <w:rtl/>
        </w:rPr>
        <w:t xml:space="preserve">. فيُجيبونه بصوتٍ واحد: </w:t>
      </w:r>
      <w:r>
        <w:rPr>
          <w:rFonts w:ascii="Traditional Arabic" w:cs="Traditional Arabic" w:eastAsia="Traditional Arabic" w:hAnsi="Traditional Arabic"/>
          <w:b/>
          <w:bCs/>
          <w:i w:val="false"/>
          <w:iCs w:val="false"/>
          <w:sz w:val="28"/>
          <w:szCs w:val="28"/>
          <w:rtl/>
        </w:rPr>
        <w:t xml:space="preserve">«نحن الذين بايَعوا محمدا … على الجهادِ ما بَقِينا أبَدا»</w:t>
      </w:r>
      <w:r>
        <w:rPr>
          <w:rFonts w:ascii="Traditional Arabic" w:cs="Traditional Arabic" w:eastAsia="Traditional Arabic" w:hAnsi="Traditional Arabic"/>
          <w:b w:val="false"/>
          <w:bCs w:val="false"/>
          <w:i w:val="false"/>
          <w:iCs w:val="false"/>
          <w:sz w:val="28"/>
          <w:szCs w:val="28"/>
          <w:rtl/>
        </w:rPr>
        <w:t xml:space="preserve">. متفقٌ عليه.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قِفْ يا مسلم: هم في حَرٍّ وجوعٍ وحَفْر، وهو ﷺ </w:t>
      </w:r>
      <w:r>
        <w:rPr>
          <w:rFonts w:ascii="Traditional Arabic" w:cs="Traditional Arabic" w:eastAsia="Traditional Arabic" w:hAnsi="Traditional Arabic"/>
          <w:b/>
          <w:bCs/>
          <w:i w:val="false"/>
          <w:iCs w:val="false"/>
          <w:sz w:val="28"/>
          <w:szCs w:val="28"/>
          <w:rtl/>
        </w:rPr>
        <w:t xml:space="preserve">يُعبِّئهم إيمانيًّا ويُعلِّق قلوبهم بالآخرة</w:t>
      </w:r>
      <w:r>
        <w:rPr>
          <w:rFonts w:ascii="Traditional Arabic" w:cs="Traditional Arabic" w:eastAsia="Traditional Arabic" w:hAnsi="Traditional Arabic"/>
          <w:b w:val="false"/>
          <w:bCs w:val="false"/>
          <w:i w:val="false"/>
          <w:iCs w:val="false"/>
          <w:sz w:val="28"/>
          <w:szCs w:val="28"/>
          <w:rtl/>
        </w:rPr>
        <w:t xml:space="preserve"> وهم يحملون المعاوِل. فالقائدُ الحقُّ لا يبني الأبدانَ ويترك القلوب.</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الثاني: الصخرةُ والبشارات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وتعرِض صخرةٌ في وسط الخندق لا تقوى عليها معاولُ الصحابة، فينزل إليها النبيُّ ﷺ — </w:t>
      </w:r>
      <w:r>
        <w:rPr>
          <w:rFonts w:ascii="Traditional Arabic" w:cs="Traditional Arabic" w:eastAsia="Traditional Arabic" w:hAnsi="Traditional Arabic"/>
          <w:b/>
          <w:bCs/>
          <w:i w:val="false"/>
          <w:iCs w:val="false"/>
          <w:sz w:val="28"/>
          <w:szCs w:val="28"/>
          <w:rtl/>
        </w:rPr>
        <w:t xml:space="preserve">ينزل بتوكُّله وقلبه وتوحيده قبل فأسه</w:t>
      </w:r>
      <w:r>
        <w:rPr>
          <w:rFonts w:ascii="Traditional Arabic" w:cs="Traditional Arabic" w:eastAsia="Traditional Arabic" w:hAnsi="Traditional Arabic"/>
          <w:b w:val="false"/>
          <w:bCs w:val="false"/>
          <w:i w:val="false"/>
          <w:iCs w:val="false"/>
          <w:sz w:val="28"/>
          <w:szCs w:val="28"/>
          <w:rtl/>
        </w:rPr>
        <w:t xml:space="preserve"> — ثم يريد تحطيمَ ما قد يتسلّل إلى قلوب أصحابه من يأسٍ أو قنوط، فيضرب الضربةَ الأولى ويُكبِّر: </w:t>
      </w:r>
      <w:r>
        <w:rPr>
          <w:rFonts w:ascii="Traditional Arabic" w:cs="Traditional Arabic" w:eastAsia="Traditional Arabic" w:hAnsi="Traditional Arabic"/>
          <w:b/>
          <w:bCs/>
          <w:i w:val="false"/>
          <w:iCs w:val="false"/>
          <w:sz w:val="28"/>
          <w:szCs w:val="28"/>
          <w:rtl/>
        </w:rPr>
        <w:t xml:space="preserve">«اللهُ أكبر، أُعطيتُ مفاتيحَ الشام»</w:t>
      </w:r>
      <w:r>
        <w:rPr>
          <w:rFonts w:ascii="Traditional Arabic" w:cs="Traditional Arabic" w:eastAsia="Traditional Arabic" w:hAnsi="Traditional Arabic"/>
          <w:b w:val="false"/>
          <w:bCs w:val="false"/>
          <w:i w:val="false"/>
          <w:iCs w:val="false"/>
          <w:sz w:val="28"/>
          <w:szCs w:val="28"/>
          <w:rtl/>
        </w:rPr>
        <w:t xml:space="preserve">، ثم الثانية: </w:t>
      </w:r>
      <w:r>
        <w:rPr>
          <w:rFonts w:ascii="Traditional Arabic" w:cs="Traditional Arabic" w:eastAsia="Traditional Arabic" w:hAnsi="Traditional Arabic"/>
          <w:b/>
          <w:bCs/>
          <w:i w:val="false"/>
          <w:iCs w:val="false"/>
          <w:sz w:val="28"/>
          <w:szCs w:val="28"/>
          <w:rtl/>
        </w:rPr>
        <w:t xml:space="preserve">«أُعطيتُ مفاتيحَ فارس»</w:t>
      </w:r>
      <w:r>
        <w:rPr>
          <w:rFonts w:ascii="Traditional Arabic" w:cs="Traditional Arabic" w:eastAsia="Traditional Arabic" w:hAnsi="Traditional Arabic"/>
          <w:b w:val="false"/>
          <w:bCs w:val="false"/>
          <w:i w:val="false"/>
          <w:iCs w:val="false"/>
          <w:sz w:val="28"/>
          <w:szCs w:val="28"/>
          <w:rtl/>
        </w:rPr>
        <w:t xml:space="preserve">، ثم الثالثة: </w:t>
      </w:r>
      <w:r>
        <w:rPr>
          <w:rFonts w:ascii="Traditional Arabic" w:cs="Traditional Arabic" w:eastAsia="Traditional Arabic" w:hAnsi="Traditional Arabic"/>
          <w:b/>
          <w:bCs/>
          <w:i w:val="false"/>
          <w:iCs w:val="false"/>
          <w:sz w:val="28"/>
          <w:szCs w:val="28"/>
          <w:rtl/>
        </w:rPr>
        <w:t xml:space="preserve">«أُعطيتُ مفاتيحَ اليمن»</w:t>
      </w:r>
      <w:r>
        <w:rPr>
          <w:rFonts w:ascii="Traditional Arabic" w:cs="Traditional Arabic" w:eastAsia="Traditional Arabic" w:hAnsi="Traditional Arabic"/>
          <w:b w:val="false"/>
          <w:bCs w:val="false"/>
          <w:i w:val="false"/>
          <w:iCs w:val="false"/>
          <w:sz w:val="28"/>
          <w:szCs w:val="28"/>
          <w:rtl/>
        </w:rPr>
        <w:t xml:space="preserve">. رواه النسائيّ وأحمد.</w:t>
      </w:r>
      <w:r>
        <w:rPr>
          <w:rStyle w:val="FootnoteReference"/>
        </w:rPr>
        <w:footnoteReference w:id="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الله أكبر! </w:t>
      </w:r>
      <w:r>
        <w:rPr>
          <w:rFonts w:ascii="Traditional Arabic" w:cs="Traditional Arabic" w:eastAsia="Traditional Arabic" w:hAnsi="Traditional Arabic"/>
          <w:b/>
          <w:bCs/>
          <w:i w:val="false"/>
          <w:iCs w:val="false"/>
          <w:sz w:val="28"/>
          <w:szCs w:val="28"/>
          <w:rtl/>
        </w:rPr>
        <w:t xml:space="preserve">وهم محاصَرون في المدينة يُبشِّرهم بفتوح الأرض!</w:t>
      </w:r>
      <w:r>
        <w:rPr>
          <w:rFonts w:ascii="Traditional Arabic" w:cs="Traditional Arabic" w:eastAsia="Traditional Arabic" w:hAnsi="Traditional Arabic"/>
          <w:b w:val="false"/>
          <w:bCs w:val="false"/>
          <w:i w:val="false"/>
          <w:iCs w:val="false"/>
          <w:sz w:val="28"/>
          <w:szCs w:val="28"/>
          <w:rtl/>
        </w:rPr>
        <w:t xml:space="preserve"> هكذا قلبُ المتوكِّل على الله: لا يأسَ فيه ولا قنوط، مُصدِّقٌ بوعد ربّه.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الثالث: الجوعُ ومائدةُ جابر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وتجلّى صبرُ النبيّ ﷺ مع توكُّله في الخندق؛ فقد </w:t>
      </w:r>
      <w:r>
        <w:rPr>
          <w:rFonts w:ascii="Traditional Arabic" w:cs="Traditional Arabic" w:eastAsia="Traditional Arabic" w:hAnsi="Traditional Arabic"/>
          <w:b/>
          <w:bCs/>
          <w:i w:val="false"/>
          <w:iCs w:val="false"/>
          <w:sz w:val="28"/>
          <w:szCs w:val="28"/>
          <w:rtl/>
        </w:rPr>
        <w:t xml:space="preserve">جاع الصحابةُ وربطوا الأحجارَ على بطونهم من الجوع، ورَبَط ﷺ حجرَين</w:t>
      </w:r>
      <w:r>
        <w:rPr>
          <w:rFonts w:ascii="Traditional Arabic" w:cs="Traditional Arabic" w:eastAsia="Traditional Arabic" w:hAnsi="Traditional Arabic"/>
          <w:b w:val="false"/>
          <w:bCs w:val="false"/>
          <w:i w:val="false"/>
          <w:iCs w:val="false"/>
          <w:sz w:val="28"/>
          <w:szCs w:val="28"/>
          <w:rtl/>
        </w:rPr>
        <w:t xml:space="preserve">. فأتاه جابرُ بن عبد الله ﵄ فدعاه إلى طعامٍ له ولبِضعةِ نفرٍ من أصحابه. فوقف النبيُّ ﷺ ونادى في الجيش كلِّه: </w:t>
      </w:r>
      <w:r>
        <w:rPr>
          <w:rFonts w:ascii="Traditional Arabic" w:cs="Traditional Arabic" w:eastAsia="Traditional Arabic" w:hAnsi="Traditional Arabic"/>
          <w:b/>
          <w:bCs/>
          <w:i w:val="false"/>
          <w:iCs w:val="false"/>
          <w:sz w:val="28"/>
          <w:szCs w:val="28"/>
          <w:rtl/>
        </w:rPr>
        <w:t xml:space="preserve">«هَلُمّوا إلى بيت جابر»</w:t>
      </w:r>
      <w:r>
        <w:rPr>
          <w:rFonts w:ascii="Traditional Arabic" w:cs="Traditional Arabic" w:eastAsia="Traditional Arabic" w:hAnsi="Traditional Arabic"/>
          <w:b w:val="false"/>
          <w:bCs w:val="false"/>
          <w:i w:val="false"/>
          <w:iCs w:val="false"/>
          <w:sz w:val="28"/>
          <w:szCs w:val="28"/>
          <w:rtl/>
        </w:rPr>
        <w:t xml:space="preserve">! فتعجّب جابر؛ فالطعامُ لا يكفي إلا نفراً يسيراً — </w:t>
      </w:r>
      <w:r>
        <w:rPr>
          <w:rFonts w:ascii="Traditional Arabic" w:cs="Traditional Arabic" w:eastAsia="Traditional Arabic" w:hAnsi="Traditional Arabic"/>
          <w:b/>
          <w:bCs/>
          <w:i w:val="false"/>
          <w:iCs w:val="false"/>
          <w:sz w:val="28"/>
          <w:szCs w:val="28"/>
          <w:rtl/>
        </w:rPr>
        <w:t xml:space="preserve">ولكنّ توكُّلَه وكرمَه وأدبَه أبَتْ عليه الاعتذار</w:t>
      </w:r>
      <w:r>
        <w:rPr>
          <w:rFonts w:ascii="Traditional Arabic" w:cs="Traditional Arabic" w:eastAsia="Traditional Arabic" w:hAnsi="Traditional Arabic"/>
          <w:b w:val="false"/>
          <w:bCs w:val="false"/>
          <w:i w:val="false"/>
          <w:iCs w:val="false"/>
          <w:sz w:val="28"/>
          <w:szCs w:val="28"/>
          <w:rtl/>
        </w:rPr>
        <w:t xml:space="preserve"> فرحَّب وهلَّل. فأقبل ﷺ إلى القِدْر فبصَق فيها ودعا بالبركة، </w:t>
      </w:r>
      <w:r>
        <w:rPr>
          <w:rFonts w:ascii="Traditional Arabic" w:cs="Traditional Arabic" w:eastAsia="Traditional Arabic" w:hAnsi="Traditional Arabic"/>
          <w:b/>
          <w:bCs/>
          <w:i w:val="false"/>
          <w:iCs w:val="false"/>
          <w:sz w:val="28"/>
          <w:szCs w:val="28"/>
          <w:rtl/>
        </w:rPr>
        <w:t xml:space="preserve">فأكل الجيشُ بأسره والقِدْرُ كما هي</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الرابع: ﴿وَبَلَغَتِ الْقُلُوبُ الْحَنَاجِرَ﴾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ووصل المشركون إلى المدينة، فرأى الصحابةُ بأعينهم صناديدَ قريشٍ بجَمعهم وأَجْمَعِهم. ويُصوِّر لنا القرآنُ المشهد: </w:t>
      </w:r>
      <w:r>
        <w:rPr>
          <w:rFonts w:ascii="Traditional Arabic" w:cs="Traditional Arabic" w:eastAsia="Traditional Arabic" w:hAnsi="Traditional Arabic"/>
          <w:b/>
          <w:bCs/>
          <w:i w:val="false"/>
          <w:iCs w:val="false"/>
          <w:sz w:val="28"/>
          <w:szCs w:val="28"/>
          <w:rtl/>
        </w:rPr>
        <w:t xml:space="preserve">﴿إِذْ جَاءُوكُم مِّن فَوْقِكُمْ وَمِنْ أَسْفَلَ مِنكُمْ وَإِذْ زَاغَتِ الْأَبْصَارُ وَبَلَغَتِ الْقُلُوبُ الْحَنَاجِرَ وَتَظُنُّونَ بِاللَّهِ الظُّنُونَا • هُنَالِكَ ابْتُلِيَ الْمُؤْمِنُونَ وَزُلْزِلُوا زِلْزَالًا شَدِيدًا﴾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أتدرون ما كانت مقالةُ قلوبهم التي خلَّدها القرآن؟ </w:t>
      </w:r>
      <w:r>
        <w:rPr>
          <w:rFonts w:ascii="Traditional Arabic" w:cs="Traditional Arabic" w:eastAsia="Traditional Arabic" w:hAnsi="Traditional Arabic"/>
          <w:b/>
          <w:bCs/>
          <w:i w:val="false"/>
          <w:iCs w:val="false"/>
          <w:sz w:val="28"/>
          <w:szCs w:val="28"/>
          <w:rtl/>
        </w:rPr>
        <w:t xml:space="preserve">﴿وَلَمَّا رَأَى الْمُؤْمِنُونَ الْأَحْزَابَ قَالُوا هَٰذَا مَا وَعَدَنَا اللَّهُ وَرَسُولُهُ وَصَدَقَ اللَّهُ وَرَسُولُهُ ۚ وَمَا زَادَهُمْ إِلَّا إِيمَانًا وَتَسْلِيمًا﴾</w:t>
      </w:r>
      <w:r>
        <w:rPr>
          <w:rFonts w:ascii="Traditional Arabic" w:cs="Traditional Arabic" w:eastAsia="Traditional Arabic" w:hAnsi="Traditional Arabic"/>
          <w:b w:val="false"/>
          <w:bCs w:val="false"/>
          <w:i w:val="false"/>
          <w:iCs w:val="false"/>
          <w:sz w:val="28"/>
          <w:szCs w:val="28"/>
          <w:rtl/>
        </w:rPr>
        <w:t xml:space="preserve">. وفي المقابل يظهر نجمُ المنافقين، والقرآنُ يفضحهم: </w:t>
      </w:r>
      <w:r>
        <w:rPr>
          <w:rFonts w:ascii="Traditional Arabic" w:cs="Traditional Arabic" w:eastAsia="Traditional Arabic" w:hAnsi="Traditional Arabic"/>
          <w:b/>
          <w:bCs/>
          <w:i w:val="false"/>
          <w:iCs w:val="false"/>
          <w:sz w:val="28"/>
          <w:szCs w:val="28"/>
          <w:rtl/>
        </w:rPr>
        <w:t xml:space="preserve">﴿مَّا وَعَدَنَا اللَّهُ وَرَسُولُهُ إِلَّا غُرُورًا﴾</w:t>
      </w:r>
      <w:r>
        <w:rPr>
          <w:rFonts w:ascii="Traditional Arabic" w:cs="Traditional Arabic" w:eastAsia="Traditional Arabic" w:hAnsi="Traditional Arabic"/>
          <w:b w:val="false"/>
          <w:bCs w:val="false"/>
          <w:i w:val="false"/>
          <w:iCs w:val="false"/>
          <w:sz w:val="28"/>
          <w:szCs w:val="28"/>
          <w:rtl/>
        </w:rPr>
        <w:t xml:space="preserve">، ويقولون للأنصار: </w:t>
      </w:r>
      <w:r>
        <w:rPr>
          <w:rFonts w:ascii="Traditional Arabic" w:cs="Traditional Arabic" w:eastAsia="Traditional Arabic" w:hAnsi="Traditional Arabic"/>
          <w:b/>
          <w:bCs/>
          <w:i w:val="false"/>
          <w:iCs w:val="false"/>
          <w:sz w:val="28"/>
          <w:szCs w:val="28"/>
          <w:rtl/>
        </w:rPr>
        <w:t xml:space="preserve">﴿يَا أَهْلَ يَثْرِبَ لَا مُقَامَ لَكُمْ فَارْجِعُوا﴾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مشهدٌ واحد، وقلبان: قلبٌ قال </w:t>
      </w:r>
      <w:r>
        <w:rPr>
          <w:rFonts w:ascii="Traditional Arabic" w:cs="Traditional Arabic" w:eastAsia="Traditional Arabic" w:hAnsi="Traditional Arabic"/>
          <w:b/>
          <w:bCs/>
          <w:i w:val="false"/>
          <w:iCs w:val="false"/>
          <w:sz w:val="28"/>
          <w:szCs w:val="28"/>
          <w:rtl/>
        </w:rPr>
        <w:t xml:space="preserve">«هذا ما وعدنا الله»</w:t>
      </w:r>
      <w:r>
        <w:rPr>
          <w:rFonts w:ascii="Traditional Arabic" w:cs="Traditional Arabic" w:eastAsia="Traditional Arabic" w:hAnsi="Traditional Arabic"/>
          <w:b w:val="false"/>
          <w:bCs w:val="false"/>
          <w:i w:val="false"/>
          <w:iCs w:val="false"/>
          <w:sz w:val="28"/>
          <w:szCs w:val="28"/>
          <w:rtl/>
        </w:rPr>
        <w:t xml:space="preserve">، وقلبٌ قال </w:t>
      </w:r>
      <w:r>
        <w:rPr>
          <w:rFonts w:ascii="Traditional Arabic" w:cs="Traditional Arabic" w:eastAsia="Traditional Arabic" w:hAnsi="Traditional Arabic"/>
          <w:b/>
          <w:bCs/>
          <w:i w:val="false"/>
          <w:iCs w:val="false"/>
          <w:sz w:val="28"/>
          <w:szCs w:val="28"/>
          <w:rtl/>
        </w:rPr>
        <w:t xml:space="preserve">«ما وعدنا الله ورسوله إلا غروراً»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فالبلاءُ لا يصنع القلوب، وإنما يكشفها</w:t>
      </w:r>
      <w:r>
        <w:rPr>
          <w:rFonts w:ascii="Traditional Arabic" w:cs="Traditional Arabic" w:eastAsia="Traditional Arabic" w:hAnsi="Traditional Arabic"/>
          <w:b w:val="false"/>
          <w:bCs w:val="false"/>
          <w:i w:val="false"/>
          <w:iCs w:val="false"/>
          <w:sz w:val="28"/>
          <w:szCs w:val="28"/>
          <w:rtl/>
        </w:rPr>
        <w:t xml:space="preserve">. فانظر أيَّ القلبين قلبُك حين تشتدّ الأمور.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المشهد الخامس: عليٌّ وعمرُو بن عبد وُدّ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يدنو من الخندق فارسُ قريش </w:t>
      </w:r>
      <w:r>
        <w:rPr>
          <w:rFonts w:ascii="Traditional Arabic" w:cs="Traditional Arabic" w:eastAsia="Traditional Arabic" w:hAnsi="Traditional Arabic"/>
          <w:b/>
          <w:bCs/>
          <w:i w:val="false"/>
          <w:iCs w:val="false"/>
          <w:sz w:val="28"/>
          <w:szCs w:val="28"/>
          <w:rtl/>
        </w:rPr>
        <w:t xml:space="preserve">عمرُو بن عبد وُدٍّ</w:t>
      </w:r>
      <w:r>
        <w:rPr>
          <w:rFonts w:ascii="Traditional Arabic" w:cs="Traditional Arabic" w:eastAsia="Traditional Arabic" w:hAnsi="Traditional Arabic"/>
          <w:b w:val="false"/>
          <w:bCs w:val="false"/>
          <w:i w:val="false"/>
          <w:iCs w:val="false"/>
          <w:sz w:val="28"/>
          <w:szCs w:val="28"/>
          <w:rtl/>
        </w:rPr>
        <w:t xml:space="preserve"> فيعبره بفرسه ثم ينادي: هل من مبارز؟ فيقول عليٌّ ﵁: أنا له يا رسول الله. فيقول ﷺ: </w:t>
      </w:r>
      <w:r>
        <w:rPr>
          <w:rFonts w:ascii="Traditional Arabic" w:cs="Traditional Arabic" w:eastAsia="Traditional Arabic" w:hAnsi="Traditional Arabic"/>
          <w:b/>
          <w:bCs/>
          <w:i w:val="false"/>
          <w:iCs w:val="false"/>
          <w:sz w:val="28"/>
          <w:szCs w:val="28"/>
          <w:rtl/>
        </w:rPr>
        <w:t xml:space="preserve">«اجلِسْ، إنه عمرو»</w:t>
      </w:r>
      <w:r>
        <w:rPr>
          <w:rFonts w:ascii="Traditional Arabic" w:cs="Traditional Arabic" w:eastAsia="Traditional Arabic" w:hAnsi="Traditional Arabic"/>
          <w:b w:val="false"/>
          <w:bCs w:val="false"/>
          <w:i w:val="false"/>
          <w:iCs w:val="false"/>
          <w:sz w:val="28"/>
          <w:szCs w:val="28"/>
          <w:rtl/>
        </w:rPr>
        <w:t xml:space="preserve">. فينادي الثانيةَ فيقول عليٌّ: أنا له. فيقول: إنه عمرو. حتى إذا نادى الثالثةَ وعيَّرهم بالجُبن، قال عليٌّ: </w:t>
      </w:r>
      <w:r>
        <w:rPr>
          <w:rFonts w:ascii="Traditional Arabic" w:cs="Traditional Arabic" w:eastAsia="Traditional Arabic" w:hAnsi="Traditional Arabic"/>
          <w:b/>
          <w:bCs/>
          <w:i w:val="false"/>
          <w:iCs w:val="false"/>
          <w:sz w:val="28"/>
          <w:szCs w:val="28"/>
          <w:rtl/>
        </w:rPr>
        <w:t xml:space="preserve">«وإن يكن عمراً!»</w:t>
      </w:r>
      <w:r>
        <w:rPr>
          <w:rFonts w:ascii="Traditional Arabic" w:cs="Traditional Arabic" w:eastAsia="Traditional Arabic" w:hAnsi="Traditional Arabic"/>
          <w:b w:val="false"/>
          <w:bCs w:val="false"/>
          <w:i w:val="false"/>
          <w:iCs w:val="false"/>
          <w:sz w:val="28"/>
          <w:szCs w:val="28"/>
          <w:rtl/>
        </w:rPr>
        <w:t xml:space="preserve"> فأذِن له ﷺ.</w:t>
      </w:r>
      <w:r>
        <w:rPr>
          <w:rStyle w:val="FootnoteReference"/>
        </w:rPr>
        <w:footnoteReference w:id="2"/>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فخرج إليه عليٌّ فقال: إني أدعوك إلى إحدى ثلاث: </w:t>
      </w:r>
      <w:r>
        <w:rPr>
          <w:rFonts w:ascii="Traditional Arabic" w:cs="Traditional Arabic" w:eastAsia="Traditional Arabic" w:hAnsi="Traditional Arabic"/>
          <w:b/>
          <w:bCs/>
          <w:i w:val="false"/>
          <w:iCs w:val="false"/>
          <w:sz w:val="28"/>
          <w:szCs w:val="28"/>
          <w:rtl/>
        </w:rPr>
        <w:t xml:space="preserve">أن تُسلِم، أو ترجعَ من حيث جئت، أو تنزلَ فأُقاتلَك راجلاً</w:t>
      </w:r>
      <w:r>
        <w:rPr>
          <w:rFonts w:ascii="Traditional Arabic" w:cs="Traditional Arabic" w:eastAsia="Traditional Arabic" w:hAnsi="Traditional Arabic"/>
          <w:b w:val="false"/>
          <w:bCs w:val="false"/>
          <w:i w:val="false"/>
          <w:iCs w:val="false"/>
          <w:sz w:val="28"/>
          <w:szCs w:val="28"/>
          <w:rtl/>
        </w:rPr>
        <w:t xml:space="preserve">. فنزل عمرٌو عن فرسه وعقَره، ثم برز له، </w:t>
      </w:r>
      <w:r>
        <w:rPr>
          <w:rFonts w:ascii="Traditional Arabic" w:cs="Traditional Arabic" w:eastAsia="Traditional Arabic" w:hAnsi="Traditional Arabic"/>
          <w:b/>
          <w:bCs/>
          <w:i w:val="false"/>
          <w:iCs w:val="false"/>
          <w:sz w:val="28"/>
          <w:szCs w:val="28"/>
          <w:rtl/>
        </w:rPr>
        <w:t xml:space="preserve">فما هي إلا جولةٌ حتى علا صوتُ التكبير: قد أجهَزَ عليٌّ على عمرو!</w:t>
      </w:r>
      <w:r>
        <w:rPr>
          <w:rFonts w:ascii="Traditional Arabic" w:cs="Traditional Arabic" w:eastAsia="Traditional Arabic" w:hAnsi="Traditional Arabic"/>
          <w:b w:val="false"/>
          <w:bCs w:val="false"/>
          <w:i w:val="false"/>
          <w:iCs w:val="false"/>
          <w:sz w:val="28"/>
          <w:szCs w:val="28"/>
          <w:rtl/>
        </w:rPr>
        <w:t xml:space="preserve"> وهنالك جاءت بشائرُ النصر وطلائعُ التمكين.</w:t>
      </w:r>
    </w:p>
    <w:p>
      <w:pPr>
        <w:bidi/>
        <w:spacing w:after="180" w:line="365"/>
        <w:jc w:val="right"/>
      </w:pPr>
      <w:r>
        <w:rPr>
          <w:rFonts w:ascii="Traditional Arabic" w:cs="Traditional Arabic" w:eastAsia="Traditional Arabic" w:hAnsi="Traditional Arabic"/>
          <w:b/>
          <w:bCs/>
          <w:i w:val="false"/>
          <w:iCs w:val="false"/>
          <w:sz w:val="28"/>
          <w:szCs w:val="28"/>
          <w:rtl/>
        </w:rPr>
        <w:t xml:space="preserve">باركَ الله لي ولكم بالقرآن العظيم… أقول ما سمعتم، وأستغفر الله العليَّ العظيم لي ولكم،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يُقبِل رجلٌ إلى النبيّ ﷺ اسمه </w:t>
      </w:r>
      <w:r>
        <w:rPr>
          <w:rFonts w:ascii="Traditional Arabic" w:cs="Traditional Arabic" w:eastAsia="Traditional Arabic" w:hAnsi="Traditional Arabic"/>
          <w:b/>
          <w:bCs/>
          <w:i w:val="false"/>
          <w:iCs w:val="false"/>
          <w:sz w:val="28"/>
          <w:szCs w:val="28"/>
          <w:rtl/>
        </w:rPr>
        <w:t xml:space="preserve">نُعيمُ بن مسعودٍ الغَطَفانيُّ ﵁</w:t>
      </w:r>
      <w:r>
        <w:rPr>
          <w:rFonts w:ascii="Traditional Arabic" w:cs="Traditional Arabic" w:eastAsia="Traditional Arabic" w:hAnsi="Traditional Arabic"/>
          <w:b w:val="false"/>
          <w:bCs w:val="false"/>
          <w:i w:val="false"/>
          <w:iCs w:val="false"/>
          <w:sz w:val="28"/>
          <w:szCs w:val="28"/>
          <w:rtl/>
        </w:rPr>
        <w:t xml:space="preserve"> مُعلناً إسلامه، وقومُه لا يعلمون. فيقول له النبيُّ ﷺ: </w:t>
      </w:r>
      <w:r>
        <w:rPr>
          <w:rFonts w:ascii="Traditional Arabic" w:cs="Traditional Arabic" w:eastAsia="Traditional Arabic" w:hAnsi="Traditional Arabic"/>
          <w:b/>
          <w:bCs/>
          <w:i w:val="false"/>
          <w:iCs w:val="false"/>
          <w:sz w:val="28"/>
          <w:szCs w:val="28"/>
          <w:rtl/>
        </w:rPr>
        <w:t xml:space="preserve">«خذِّلْ عنّا ما استطعتَ، فإنّ الحربَ خَدعة»</w:t>
      </w:r>
      <w:r>
        <w:rPr>
          <w:rFonts w:ascii="Traditional Arabic" w:cs="Traditional Arabic" w:eastAsia="Traditional Arabic" w:hAnsi="Traditional Arabic"/>
          <w:b w:val="false"/>
          <w:bCs w:val="false"/>
          <w:i w:val="false"/>
          <w:iCs w:val="false"/>
          <w:sz w:val="28"/>
          <w:szCs w:val="28"/>
          <w:rtl/>
        </w:rPr>
        <w:t xml:space="preserve">. وإذْ ذاك يندفع حُيَيُّ بن أخطب إلى بني قُريظة فتنقُض عهدها، </w:t>
      </w:r>
      <w:r>
        <w:rPr>
          <w:rFonts w:ascii="Traditional Arabic" w:cs="Traditional Arabic" w:eastAsia="Traditional Arabic" w:hAnsi="Traditional Arabic"/>
          <w:b/>
          <w:bCs/>
          <w:i w:val="false"/>
          <w:iCs w:val="false"/>
          <w:sz w:val="28"/>
          <w:szCs w:val="28"/>
          <w:rtl/>
        </w:rPr>
        <w:t xml:space="preserve">فبلغت القلوبُ الحناجر: عدوٌّ من فوقهم، وغادرٌ من خلفهم، ومُرجفون بينهم</w:t>
      </w:r>
      <w:r>
        <w:rPr>
          <w:rFonts w:ascii="Traditional Arabic" w:cs="Traditional Arabic" w:eastAsia="Traditional Arabic" w:hAnsi="Traditional Arabic"/>
          <w:b w:val="false"/>
          <w:bCs w:val="false"/>
          <w:i w:val="false"/>
          <w:iCs w:val="false"/>
          <w:sz w:val="28"/>
          <w:szCs w:val="28"/>
          <w:rtl/>
        </w:rPr>
        <w:t xml:space="preserve">.</w:t>
      </w:r>
      <w:r>
        <w:rPr>
          <w:rStyle w:val="FootnoteReference"/>
        </w:rPr>
        <w:footnoteReference w:id="3"/>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فينطلق نُعيمٌ فيقول لليهود: إنّ قريشاً ستغدر بكم، والدليلُ أنهم سيطلبون منكم رهائن. ثم يأتي قريشاً فيقول: إنّ اليهود سيغدرون، والدليلُ أنهم سيطلبون منكم رهائن ليدفعوها إلى محمد! فلمّا طلبت قريشٌ من اليهود القتالَ اعتذروا بالسبت وطلبوا الرهائن — </w:t>
      </w:r>
      <w:r>
        <w:rPr>
          <w:rFonts w:ascii="Traditional Arabic" w:cs="Traditional Arabic" w:eastAsia="Traditional Arabic" w:hAnsi="Traditional Arabic"/>
          <w:b/>
          <w:bCs/>
          <w:i w:val="false"/>
          <w:iCs w:val="false"/>
          <w:sz w:val="28"/>
          <w:szCs w:val="28"/>
          <w:rtl/>
        </w:rPr>
        <w:t xml:space="preserve">فاقتنعت قريشٌ أنّ اليهود قد غدروا، واقتنع اليهودُ أنّ قريشاً قد غدرت، فانفضَّ جَمْعُ قلوبهم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ليلةُ الأحزاب: ذُروةُ التوكُّل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هذه الليلة يسمو توكُّلُ النبيّ ﷺ سُموًّا عجيباً: يتوجّه بقلبه سائلاً ربَّه، </w:t>
      </w:r>
      <w:r>
        <w:rPr>
          <w:rFonts w:ascii="Traditional Arabic" w:cs="Traditional Arabic" w:eastAsia="Traditional Arabic" w:hAnsi="Traditional Arabic"/>
          <w:b/>
          <w:bCs/>
          <w:i w:val="false"/>
          <w:iCs w:val="false"/>
          <w:sz w:val="28"/>
          <w:szCs w:val="28"/>
          <w:rtl/>
        </w:rPr>
        <w:t xml:space="preserve">لا يسأل غيرَه ولا يلوذ بسواه، متمسِّكاً بتوحيده لا يتنازل في مقام الاعتقاد</w:t>
      </w:r>
      <w:r>
        <w:rPr>
          <w:rFonts w:ascii="Traditional Arabic" w:cs="Traditional Arabic" w:eastAsia="Traditional Arabic" w:hAnsi="Traditional Arabic"/>
          <w:b w:val="false"/>
          <w:bCs w:val="false"/>
          <w:i w:val="false"/>
          <w:iCs w:val="false"/>
          <w:sz w:val="28"/>
          <w:szCs w:val="28"/>
          <w:rtl/>
        </w:rPr>
        <w:t xml:space="preserve">، فيقول: </w:t>
      </w:r>
      <w:r>
        <w:rPr>
          <w:rFonts w:ascii="Traditional Arabic" w:cs="Traditional Arabic" w:eastAsia="Traditional Arabic" w:hAnsi="Traditional Arabic"/>
          <w:b/>
          <w:bCs/>
          <w:i w:val="false"/>
          <w:iCs w:val="false"/>
          <w:sz w:val="28"/>
          <w:szCs w:val="28"/>
          <w:rtl/>
        </w:rPr>
        <w:t xml:space="preserve">«اللهمَّ مُنزِلَ الكتاب، سريعَ الحساب، اهزِمِ الأحزابَ. اللهمَّ اهزِمْهم وزَلزِلْهم»</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فأذِن اللهُ بالنصر: </w:t>
      </w:r>
      <w:r>
        <w:rPr>
          <w:rFonts w:ascii="Traditional Arabic" w:cs="Traditional Arabic" w:eastAsia="Traditional Arabic" w:hAnsi="Traditional Arabic"/>
          <w:b/>
          <w:bCs/>
          <w:i w:val="false"/>
          <w:iCs w:val="false"/>
          <w:sz w:val="28"/>
          <w:szCs w:val="28"/>
          <w:rtl/>
        </w:rPr>
        <w:t xml:space="preserve">﴿وَرَدَّ اللَّهُ الَّذِينَ كَفَرُوا بِغَيْظِهِمْ لَمْ يَنَالُوا خَيْرًا ۚ وَكَفَى اللَّهُ الْمُؤْمِنِينَ الْقِتَالَ﴾</w:t>
      </w:r>
      <w:r>
        <w:rPr>
          <w:rFonts w:ascii="Traditional Arabic" w:cs="Traditional Arabic" w:eastAsia="Traditional Arabic" w:hAnsi="Traditional Arabic"/>
          <w:b w:val="false"/>
          <w:bCs w:val="false"/>
          <w:i w:val="false"/>
          <w:iCs w:val="false"/>
          <w:sz w:val="28"/>
          <w:szCs w:val="28"/>
          <w:rtl/>
        </w:rPr>
        <w:t xml:space="preserve">. أرسل الله الريحَ على الأحزاب فقلَعَت خيامهم وأكفأت قُدورهم. فأرسل النبيُّ ﷺ </w:t>
      </w:r>
      <w:r>
        <w:rPr>
          <w:rFonts w:ascii="Traditional Arabic" w:cs="Traditional Arabic" w:eastAsia="Traditional Arabic" w:hAnsi="Traditional Arabic"/>
          <w:b/>
          <w:bCs/>
          <w:i w:val="false"/>
          <w:iCs w:val="false"/>
          <w:sz w:val="28"/>
          <w:szCs w:val="28"/>
          <w:rtl/>
        </w:rPr>
        <w:t xml:space="preserve">حذيفةَ بنَ اليمان ﵁</w:t>
      </w:r>
      <w:r>
        <w:rPr>
          <w:rFonts w:ascii="Traditional Arabic" w:cs="Traditional Arabic" w:eastAsia="Traditional Arabic" w:hAnsi="Traditional Arabic"/>
          <w:b w:val="false"/>
          <w:bCs w:val="false"/>
          <w:i w:val="false"/>
          <w:iCs w:val="false"/>
          <w:sz w:val="28"/>
          <w:szCs w:val="28"/>
          <w:rtl/>
        </w:rPr>
        <w:t xml:space="preserve"> يأتيه بالخبر، وقال له: </w:t>
      </w:r>
      <w:r>
        <w:rPr>
          <w:rFonts w:ascii="Traditional Arabic" w:cs="Traditional Arabic" w:eastAsia="Traditional Arabic" w:hAnsi="Traditional Arabic"/>
          <w:b/>
          <w:bCs/>
          <w:i w:val="false"/>
          <w:iCs w:val="false"/>
          <w:sz w:val="28"/>
          <w:szCs w:val="28"/>
          <w:rtl/>
        </w:rPr>
        <w:t xml:space="preserve">«ولا تَذْعَرْهم عليّ»</w:t>
      </w:r>
      <w:r>
        <w:rPr>
          <w:rFonts w:ascii="Traditional Arabic" w:cs="Traditional Arabic" w:eastAsia="Traditional Arabic" w:hAnsi="Traditional Arabic"/>
          <w:b w:val="false"/>
          <w:bCs w:val="false"/>
          <w:i w:val="false"/>
          <w:iCs w:val="false"/>
          <w:sz w:val="28"/>
          <w:szCs w:val="28"/>
          <w:rtl/>
        </w:rPr>
        <w:t xml:space="preserve">. فتسلّل حذيفةُ في صفوفهم حتى جلس قريباً من أبي سفيان وهو يقول: يا قوم، الرحيلَ الرحيل! </w:t>
      </w:r>
      <w:r>
        <w:rPr>
          <w:rFonts w:ascii="Traditional Arabic" w:cs="Traditional Arabic" w:eastAsia="Traditional Arabic" w:hAnsi="Traditional Arabic"/>
          <w:b/>
          <w:bCs/>
          <w:i w:val="false"/>
          <w:iCs w:val="false"/>
          <w:sz w:val="28"/>
          <w:szCs w:val="28"/>
          <w:rtl/>
        </w:rPr>
        <w:t xml:space="preserve">فوضع حذيفةُ سهمَه في كبِد قوسه ليقتله، ثم تذكّر وصيّةَ النبيّ ﷺ فأمسك</w:t>
      </w:r>
      <w:r>
        <w:rPr>
          <w:rFonts w:ascii="Traditional Arabic" w:cs="Traditional Arabic" w:eastAsia="Traditional Arabic" w:hAnsi="Traditional Arabic"/>
          <w:b w:val="false"/>
          <w:bCs w:val="false"/>
          <w:i w:val="false"/>
          <w:iCs w:val="false"/>
          <w:sz w:val="28"/>
          <w:szCs w:val="28"/>
          <w:rtl/>
        </w:rPr>
        <w:t xml:space="preserve">. رواه مسلم.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الله! فرصةُ العمر بين يديه: رأسُ الكفر في مَرمى سهمه، </w:t>
      </w:r>
      <w:r>
        <w:rPr>
          <w:rFonts w:ascii="Traditional Arabic" w:cs="Traditional Arabic" w:eastAsia="Traditional Arabic" w:hAnsi="Traditional Arabic"/>
          <w:b/>
          <w:bCs/>
          <w:i w:val="false"/>
          <w:iCs w:val="false"/>
          <w:sz w:val="28"/>
          <w:szCs w:val="28"/>
          <w:rtl/>
        </w:rPr>
        <w:t xml:space="preserve">فتركه طاعةً لأمرٍ لم يفهم حكمتَه</w:t>
      </w:r>
      <w:r>
        <w:rPr>
          <w:rFonts w:ascii="Traditional Arabic" w:cs="Traditional Arabic" w:eastAsia="Traditional Arabic" w:hAnsi="Traditional Arabic"/>
          <w:b w:val="false"/>
          <w:bCs w:val="false"/>
          <w:i w:val="false"/>
          <w:iCs w:val="false"/>
          <w:sz w:val="28"/>
          <w:szCs w:val="28"/>
          <w:rtl/>
        </w:rPr>
        <w:t xml:space="preserve">. هذا هو الاتّباع يا كرام: أن تترك ما تراه صواباً لأنّ الشرع قال غيرَه.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رجع ﷺ إلى بيته فوضع سلاحه واغتسل، فجاءه جبريلُ عليه السلام فقال: </w:t>
      </w:r>
      <w:r>
        <w:rPr>
          <w:rFonts w:ascii="Traditional Arabic" w:cs="Traditional Arabic" w:eastAsia="Traditional Arabic" w:hAnsi="Traditional Arabic"/>
          <w:b/>
          <w:bCs/>
          <w:i w:val="false"/>
          <w:iCs w:val="false"/>
          <w:sz w:val="28"/>
          <w:szCs w:val="28"/>
          <w:rtl/>
        </w:rPr>
        <w:t xml:space="preserve">«أوضعتَ السلاح؟ فواللهِ ما وضعناه! اخرُجْ إليهم»</w:t>
      </w:r>
      <w:r>
        <w:rPr>
          <w:rFonts w:ascii="Traditional Arabic" w:cs="Traditional Arabic" w:eastAsia="Traditional Arabic" w:hAnsi="Traditional Arabic"/>
          <w:b w:val="false"/>
          <w:bCs w:val="false"/>
          <w:i w:val="false"/>
          <w:iCs w:val="false"/>
          <w:sz w:val="28"/>
          <w:szCs w:val="28"/>
          <w:rtl/>
        </w:rPr>
        <w:t xml:space="preserve">. قال: إلى أين؟ فأشار إلى بني قُريظة. فنادى ﷺ في الناس: </w:t>
      </w:r>
      <w:r>
        <w:rPr>
          <w:rFonts w:ascii="Traditional Arabic" w:cs="Traditional Arabic" w:eastAsia="Traditional Arabic" w:hAnsi="Traditional Arabic"/>
          <w:b/>
          <w:bCs/>
          <w:i w:val="false"/>
          <w:iCs w:val="false"/>
          <w:sz w:val="28"/>
          <w:szCs w:val="28"/>
          <w:rtl/>
        </w:rPr>
        <w:t xml:space="preserve">«لا يُصلِّينَّ أحدٌ العصرَ إلا في بني قُريظة»</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معاشر الموحِّدين، يا من بارَحتم ثغوركم: </w:t>
      </w:r>
      <w:r>
        <w:rPr>
          <w:rFonts w:ascii="Traditional Arabic" w:cs="Traditional Arabic" w:eastAsia="Traditional Arabic" w:hAnsi="Traditional Arabic"/>
          <w:b/>
          <w:bCs/>
          <w:i w:val="false"/>
          <w:iCs w:val="false"/>
          <w:sz w:val="28"/>
          <w:szCs w:val="28"/>
          <w:rtl/>
        </w:rPr>
        <w:t xml:space="preserve">لا يزال المجاهدون يجاهدون، وأهلُ البلاء يُصابرون — وأنتم تركتم ثغرَ الدعاء وثغرَ النصرة والإعانة</w:t>
      </w:r>
      <w:r>
        <w:rPr>
          <w:rFonts w:ascii="Traditional Arabic" w:cs="Traditional Arabic" w:eastAsia="Traditional Arabic" w:hAnsi="Traditional Arabic"/>
          <w:b w:val="false"/>
          <w:bCs w:val="false"/>
          <w:i w:val="false"/>
          <w:iCs w:val="false"/>
          <w:sz w:val="28"/>
          <w:szCs w:val="28"/>
          <w:rtl/>
        </w:rPr>
        <w:t xml:space="preserve">. تحمّس الواحدُ منّا يوماً أو يومين ثم عاد إلى معصيته، وترك الحفرَ في الخندق، ونزَع سلاحه وإخوانُه على ثغورهم! </w:t>
      </w:r>
      <w:r>
        <w:rPr>
          <w:rFonts w:ascii="Traditional Arabic" w:cs="Traditional Arabic" w:eastAsia="Traditional Arabic" w:hAnsi="Traditional Arabic"/>
          <w:b/>
          <w:bCs/>
          <w:i w:val="false"/>
          <w:iCs w:val="false"/>
          <w:sz w:val="28"/>
          <w:szCs w:val="28"/>
          <w:rtl/>
        </w:rPr>
        <w:t xml:space="preserve">ووالله ما وضع جبريلُ سلاحَه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كرام، </w:t>
      </w:r>
      <w:r>
        <w:rPr>
          <w:rFonts w:ascii="Traditional Arabic" w:cs="Traditional Arabic" w:eastAsia="Traditional Arabic" w:hAnsi="Traditional Arabic"/>
          <w:b/>
          <w:bCs/>
          <w:i w:val="false"/>
          <w:iCs w:val="false"/>
          <w:sz w:val="28"/>
          <w:szCs w:val="28"/>
          <w:rtl/>
        </w:rPr>
        <w:t xml:space="preserve">إنّ لكلِّ واحدٍ منّا قدرةً على أن يحفر في الخندق، وأن يلزم ثغره</w:t>
      </w:r>
      <w:r>
        <w:rPr>
          <w:rFonts w:ascii="Traditional Arabic" w:cs="Traditional Arabic" w:eastAsia="Traditional Arabic" w:hAnsi="Traditional Arabic"/>
          <w:b w:val="false"/>
          <w:bCs w:val="false"/>
          <w:i w:val="false"/>
          <w:iCs w:val="false"/>
          <w:sz w:val="28"/>
          <w:szCs w:val="28"/>
          <w:rtl/>
        </w:rPr>
        <w:t xml:space="preserve">. فكن ممّن يستعمله الله في نصرة دينه، وإلا فاعلَمْ أنّ الله ناصرٌ جندَه ومتمٌّ أمرَه ولو كره المشركون — </w:t>
      </w:r>
      <w:r>
        <w:rPr>
          <w:rFonts w:ascii="Traditional Arabic" w:cs="Traditional Arabic" w:eastAsia="Traditional Arabic" w:hAnsi="Traditional Arabic"/>
          <w:b/>
          <w:bCs/>
          <w:i w:val="false"/>
          <w:iCs w:val="false"/>
          <w:sz w:val="28"/>
          <w:szCs w:val="28"/>
          <w:rtl/>
        </w:rPr>
        <w:t xml:space="preserve">والمصيبةُ كلُّ المصيبة قولُه سبحانه: ﴿وَإِن تَتَوَلَّوْا يَسْتَبْدِلْ قَوْمًا غَيْرَكُمْ ثُمَّ لَا يَكُونُوا أَمْثَالَكُم﴾</w:t>
      </w:r>
      <w:r>
        <w:rPr>
          <w:rFonts w:ascii="Traditional Arabic" w:cs="Traditional Arabic" w:eastAsia="Traditional Arabic" w:hAnsi="Traditional Arabic"/>
          <w:b w:val="false"/>
          <w:bCs w:val="false"/>
          <w:i w:val="false"/>
          <w:iCs w:val="false"/>
          <w:sz w:val="28"/>
          <w:szCs w:val="28"/>
          <w:rtl/>
        </w:rPr>
        <w:t xml:space="preserve">. فاحذر أن تكون من المُستبدَلين لا من المُستعمَلين.</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اجعلنا ممّن تستعمله في نصر توحيدك ودينك. اللهمّ منزلَ الكتاب، ومُجريَ السحاب، وهازمَ الأحزاب، اهزِمْ أعداءك أعداءَ الدين. اللهمّ احفظ المستضعفين من إخواننا، وانصرهم بنصرك، وأيّدهم بتأييدك، واجعلهم في حِرزك وحفظك. اللهمّ أقِرَّ أعيننا بفتحٍ قريبٍ ونصرٍ مبين. اللهمّ اغفر للمسلمين والمسلمات، الأحياء منهم والأموات. ربّنا آتنا في الدنيا حسنةً وفي الآخرة حسنةً وقِنا عذابَ النار،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حديثُ البشارات الثلاث بفتح الشام وفارس واليمن عند حفر الخندق: أخرجه النسائيُّ في «السنن الكبرى» وأحمدُ في «المسند» من حديث البراء بن عازب ﵁، وحسَّنه الألبانيُّ في «فقه السيرة» وذكره في «صحيح السيرة النبوية». وأصلُ حفر الخندق وما جرى فيه من الجوع وإجابة دعوة جابر ثابتٌ في «الصحيحين».</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قصّةُ مبارزة عليٍّ ﵁ لعمرِو بن عبد وُدّ مبسوطةٌ في كتب المغازي: عند ابن إسحاق في «السيرة» ومن طريقه ابنُ هشام، والطبريِّ وابنِ كثير. وأصلُ مقتل عمرٍو يوم الخندق مشهورٌ عند أهل السِّيَر، وأمّا تفاصيلُ المحاورة والأشعارُ فمن مراسيل المغازي لا يصحّ منها إسنادٌ متّصل، فتُذكر على وجه الاستئناس لا الاحتجاج. ورجَزُ عليٍّ «أنا الذي سمَّتْني أمّي حَيْدَرَه» ثابتٌ عنه في «صحيح مسلم» لكن في يوم خيبر لا في الخندق.</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قصّةُ نُعيم بن مسعود ﵁ وتخذيلِه بين قريشٍ وقريظة أخرجها ابنُ إسحاق في «السيرة» ومن طريقه الطبريُّ وابنُ كثير، وهي من مراسيل المغازي. وأمّا لفظُ «الحربُ خَدعة» فمتفقٌ عليه من حديث أبي هريرة وجابرٍ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﴿وَعَلَى اللَّهِ فَتَوَكَّلُوا﴾ — غزوة الأحزاب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2026-08-01T03:41:03.546Z</dcterms:created>
  <dcterms:modified xsi:type="dcterms:W3CDTF">2026-08-01T03:41:03.546Z</dcterms:modified>
</cp:coreProperties>
</file>

<file path=docProps/custom.xml><?xml version="1.0" encoding="utf-8"?>
<Properties xmlns="http://schemas.openxmlformats.org/officeDocument/2006/custom-properties" xmlns:vt="http://schemas.openxmlformats.org/officeDocument/2006/docPropsVTypes"/>
</file>