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هادِمُ اللذَّات</w:t>
      </w:r>
    </w:p>
    <w:p>
      <w:pPr>
        <w:spacing w:after="120"/>
      </w:pPr>
      <w:r>
        <w:rPr>
          <w:color w:val="8A6A1F"/>
          <w:sz w:val="36"/>
          <w:szCs w:val="36"/>
        </w:rPr>
        <w:t xml:space="preserve">كيف تستعِدُّ للموت؟</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حقيقةٌ لا يُنكِرُها أحد</w:t>
      </w:r>
    </w:p>
    <w:p>
      <w:pPr>
        <w:spacing w:after="140" w:line="340" w:lineRule="auto"/>
        <w:jc w:val="both"/>
      </w:pPr>
      <w:r>
        <w:rPr>
          <w:color w:val="1A1A1A"/>
          <w:sz w:val="36"/>
          <w:szCs w:val="36"/>
        </w:rPr>
        <w:t xml:space="preserve">وبعدُ، أحبَّتي في الله، معاشرَ المصلِّين: **عن حقيقةٍ مُرَّةٍ أتكلَّم؛ عن هادِمِ اللذَّاتِ ومُفرِّقِ الجماعات** ـ تلكم الحقيقةِ التي لا يُنكِرُها أحد، **إلا أنّ القليلَ من الناسِ لها مُستعِدُّون وبها غيرُ غافلين**.</w:t>
      </w:r>
    </w:p>
    <w:p>
      <w:pPr>
        <w:spacing w:after="140" w:line="340" w:lineRule="auto"/>
        <w:jc w:val="both"/>
      </w:pPr>
      <w:r>
        <w:rPr>
          <w:color w:val="1A1A1A"/>
          <w:sz w:val="36"/>
          <w:szCs w:val="36"/>
        </w:rPr>
        <w:t xml:space="preserve">**فالكلامُ عن الموتِ ـ بل مجرَّدُ ذِكرِ كلمةِ الموت ـ يكفي مَوعِظةً لقلوبِنا.** </w:t>
      </w:r>
      <w:r>
        <w:rPr>
          <w:b/>
          <w:bCs/>
          <w:color w:val="8A6A1F"/>
          <w:sz w:val="36"/>
          <w:szCs w:val="36"/>
        </w:rPr>
        <w:t xml:space="preserve">﴿كُلُّ مَنْ عَلَيْهَا فَانٍ ۝ وَيَبْقَىٰ وَجْهُ رَبِّكَ ذُو الْجَلَالِ وَالْإِكْرَامِ﴾</w:t>
      </w:r>
      <w:r>
        <w:rPr>
          <w:color w:val="1A1A1A"/>
          <w:sz w:val="36"/>
          <w:szCs w:val="36"/>
        </w:rPr>
        <w:t xml:space="preserve">، </w:t>
      </w:r>
      <w:r>
        <w:rPr>
          <w:b/>
          <w:bCs/>
          <w:color w:val="8A6A1F"/>
          <w:sz w:val="36"/>
          <w:szCs w:val="36"/>
        </w:rPr>
        <w:t xml:space="preserve">﴿قُلْ إِنَّ الْمَوْتَ الَّذِي تَفِرُّونَ مِنْهُ فَإِنَّهُ مُلَاقِيكُمْ﴾</w:t>
      </w:r>
      <w:r>
        <w:rPr>
          <w:color w:val="1A1A1A"/>
          <w:sz w:val="36"/>
          <w:szCs w:val="36"/>
        </w:rPr>
        <w:t xml:space="preserve">.</w:t>
      </w:r>
    </w:p>
    <w:p>
      <w:pPr>
        <w:spacing w:after="140" w:line="340" w:lineRule="auto"/>
        <w:jc w:val="both"/>
      </w:pPr>
      <w:r>
        <w:rPr>
          <w:color w:val="1A1A1A"/>
          <w:sz w:val="36"/>
          <w:szCs w:val="36"/>
        </w:rPr>
        <w:t xml:space="preserve">**ولكنّ المشكلةَ كلَّ المشكلةِ أننا في غفلةٍ عنه**؛ فيَطرُقُ أبوابَنا ونحن غيرُ مُستعِدِّين. **فحديثي اليومَ: كيف أستعِدُّ للموت؟**</w:t>
      </w:r>
    </w:p>
    <w:p>
      <w:pPr>
        <w:spacing w:before="260" w:after="120"/>
      </w:pPr>
      <w:r>
        <w:rPr>
          <w:b/>
          <w:bCs/>
          <w:color w:val="1F5C3A"/>
          <w:sz w:val="36"/>
          <w:szCs w:val="36"/>
        </w:rPr>
        <w:t xml:space="preserve">أولًا: اقطَعْ تعلُّقَ قلبِك بالدنيا</w:t>
      </w:r>
    </w:p>
    <w:p>
      <w:pPr>
        <w:spacing w:after="140" w:line="340" w:lineRule="auto"/>
        <w:jc w:val="both"/>
      </w:pPr>
      <w:r>
        <w:rPr>
          <w:color w:val="1A1A1A"/>
          <w:sz w:val="36"/>
          <w:szCs w:val="36"/>
        </w:rPr>
        <w:t xml:space="preserve">**فالعبدُ الذي سكِرَ بحُبِّ الدنيا وتعلَّقَ بها ـ بل عبَدَها من دونِ الله ـ لن يستعِدَّ للموت.** قال ﷺ:</w:t>
      </w:r>
    </w:p>
    <w:p>
      <w:pPr>
        <w:pBdr>
          <w:right w:val="single" w:sz="12" w:space="10" w:color="8A6A1F"/>
        </w:pBdr>
        <w:spacing w:before="120" w:after="160" w:line="320" w:lineRule="auto"/>
        <w:ind w:left="504" w:right="504"/>
        <w:jc w:val="both"/>
      </w:pPr>
      <w:r>
        <w:rPr>
          <w:b/>
          <w:bCs/>
          <w:color w:val="1F5C3A"/>
          <w:sz w:val="36"/>
          <w:szCs w:val="36"/>
        </w:rPr>
        <w:t xml:space="preserve">«تَعِسَ عبدُ الدينار، وعبدُ الدرهم، وعبدُ الخَميصة، وعبدُ الخَميلة؛ إن أُعطيَ رضي، وإن لم يُعطَ سَخِط»</w:t>
      </w:r>
      <w:r>
        <w:rPr>
          <w:rStyle w:val="a5"/>
          <w:sz w:val="36"/>
          <w:szCs w:val="36"/>
        </w:rPr>
        <w:footnoteReference w:id="1"/>
      </w:r>
    </w:p>
    <w:p>
      <w:pPr>
        <w:spacing w:after="140" w:line="340" w:lineRule="auto"/>
        <w:jc w:val="both"/>
      </w:pPr>
      <w:r>
        <w:rPr>
          <w:color w:val="1A1A1A"/>
          <w:sz w:val="36"/>
          <w:szCs w:val="36"/>
        </w:rPr>
        <w:t xml:space="preserve">**إننا في زمانٍ تعلَّقَتْ فيه قلوبُنا بالدنيا فأنسَتْنا الموتَ وسكَراتِه، وأنسَتْنا القبرَ ووحشتَه، وأنسَتْنا القيامةَ وعَرَصاتِها.**</w:t>
      </w:r>
    </w:p>
    <w:p>
      <w:pPr>
        <w:spacing w:after="140" w:line="340" w:lineRule="auto"/>
        <w:jc w:val="both"/>
      </w:pPr>
      <w:r>
        <w:rPr>
          <w:color w:val="1A1A1A"/>
          <w:sz w:val="36"/>
          <w:szCs w:val="36"/>
        </w:rPr>
        <w:t xml:space="preserve">**والوسيلةُ الأولى قالَها الحبيبُ المُشفِقُ ﷺ لعبدِ اللهِ بنِ عمرَ ﵄:**</w:t>
      </w:r>
    </w:p>
    <w:p>
      <w:pPr>
        <w:pBdr>
          <w:right w:val="single" w:sz="12" w:space="10" w:color="8A6A1F"/>
        </w:pBdr>
        <w:spacing w:before="120" w:after="160" w:line="320" w:lineRule="auto"/>
        <w:ind w:left="504" w:right="504"/>
        <w:jc w:val="both"/>
      </w:pPr>
      <w:r>
        <w:rPr>
          <w:b/>
          <w:bCs/>
          <w:color w:val="1F5C3A"/>
          <w:sz w:val="36"/>
          <w:szCs w:val="36"/>
        </w:rPr>
        <w:t xml:space="preserve">«كُنْ في الدنيا كأنك غريبٌ أو عابرُ سبيل»</w:t>
      </w:r>
      <w:r>
        <w:rPr>
          <w:b/>
          <w:bCs/>
          <w:color w:val="1F5C3A"/>
          <w:sz w:val="36"/>
          <w:szCs w:val="36"/>
        </w:rPr>
        <w:t xml:space="preserve"> ـ وكان ابنُ عمرَ يقول: **</w:t>
      </w:r>
      <w:r>
        <w:rPr>
          <w:b/>
          <w:bCs/>
          <w:color w:val="1F5C3A"/>
          <w:sz w:val="36"/>
          <w:szCs w:val="36"/>
        </w:rPr>
        <w:t xml:space="preserve">«إذا أمسيتَ فلا تنتظِرِ الصباح، وإذا أصبحتَ فلا تنتظِرِ المساء؛ وخُذْ من صحَّتِك لمرَضِك، ومن حياتِك لموتِك»</w:t>
      </w:r>
      <w:r>
        <w:rPr>
          <w:b/>
          <w:bCs/>
          <w:color w:val="1F5C3A"/>
          <w:sz w:val="36"/>
          <w:szCs w:val="36"/>
        </w:rPr>
        <w:t xml:space="preserve">**</w:t>
      </w:r>
      <w:r>
        <w:rPr>
          <w:rStyle w:val="a5"/>
          <w:sz w:val="36"/>
          <w:szCs w:val="36"/>
        </w:rPr>
        <w:footnoteReference w:id="2"/>
      </w:r>
    </w:p>
    <w:p>
      <w:pPr>
        <w:spacing w:after="140" w:line="340" w:lineRule="auto"/>
        <w:jc w:val="both"/>
      </w:pPr>
      <w:r>
        <w:rPr>
          <w:color w:val="1A1A1A"/>
          <w:sz w:val="36"/>
          <w:szCs w:val="36"/>
        </w:rPr>
        <w:t xml:space="preserve">**وتدري ما معناها؟** أنك إذا أصبحتَ وقد أدَّيتَ ما عليك واجتنَبتَ ما نُهيتَ عنه ـ **فأنت مُستعِدٌّ أن تموتَ في المساء**؛ وإذا أمسيتَ كذلك فأنت مُستعِدٌّ أن تموتَ قبل الصباح.</w:t>
      </w:r>
    </w:p>
    <w:p>
      <w:pPr>
        <w:spacing w:before="260" w:after="120"/>
      </w:pPr>
      <w:r>
        <w:rPr>
          <w:b/>
          <w:bCs/>
          <w:color w:val="1F5C3A"/>
          <w:sz w:val="36"/>
          <w:szCs w:val="36"/>
        </w:rPr>
        <w:t xml:space="preserve">ثانيًا: عِشْ قصيرَ الأمَل</w:t>
      </w:r>
    </w:p>
    <w:p>
      <w:pPr>
        <w:spacing w:after="140" w:line="340" w:lineRule="auto"/>
        <w:jc w:val="both"/>
      </w:pPr>
      <w:r>
        <w:rPr>
          <w:color w:val="1A1A1A"/>
          <w:sz w:val="36"/>
          <w:szCs w:val="36"/>
        </w:rPr>
        <w:t xml:space="preserve">**ولو كنتَ صغيرًا؛ فإنّ طولَ الأمَلِ مرَضٌ أهلَكَ من كان قبلَنا:**</w:t>
      </w:r>
    </w:p>
    <w:p>
      <w:pPr>
        <w:pBdr>
          <w:right w:val="single" w:sz="12" w:space="10" w:color="8A6A1F"/>
        </w:pBdr>
        <w:spacing w:before="120" w:after="160" w:line="320" w:lineRule="auto"/>
        <w:ind w:left="504" w:right="504"/>
        <w:jc w:val="both"/>
      </w:pPr>
      <w:r>
        <w:rPr>
          <w:b/>
          <w:bCs/>
          <w:color w:val="8A6A1F"/>
          <w:sz w:val="36"/>
          <w:szCs w:val="36"/>
        </w:rPr>
        <w:t xml:space="preserve">﴿ذَرْهُمْ يَأْكُلُوا وَيَتَمَتَّعُوا وَيُلْهِهِمُ الْأَمَلُ ۖ فَسَوْفَ يَعْلَمُونَ﴾</w:t>
      </w:r>
    </w:p>
    <w:p>
      <w:pPr>
        <w:spacing w:after="140" w:line="340" w:lineRule="auto"/>
        <w:jc w:val="both"/>
      </w:pPr>
      <w:r>
        <w:rPr>
          <w:color w:val="1A1A1A"/>
          <w:sz w:val="36"/>
          <w:szCs w:val="36"/>
        </w:rPr>
        <w:t xml:space="preserve">**وتدري ما معنى </w:t>
      </w:r>
      <w:r>
        <w:rPr>
          <w:b/>
          <w:bCs/>
          <w:color w:val="1F5C3A"/>
          <w:sz w:val="36"/>
          <w:szCs w:val="36"/>
        </w:rPr>
        <w:t xml:space="preserve">«طولِ الأمل»</w:t>
      </w:r>
      <w:r>
        <w:rPr>
          <w:color w:val="1A1A1A"/>
          <w:sz w:val="36"/>
          <w:szCs w:val="36"/>
        </w:rPr>
        <w:t xml:space="preserve">؟ أن تُسوِّفَ توبتَك وتُؤجِّلَ طاعتَك:** </w:t>
      </w:r>
      <w:r>
        <w:rPr>
          <w:b/>
          <w:bCs/>
          <w:color w:val="1F5C3A"/>
          <w:sz w:val="36"/>
          <w:szCs w:val="36"/>
        </w:rPr>
        <w:t xml:space="preserve">«سأتوبُ فيما بعد»</w:t>
      </w:r>
      <w:r>
        <w:rPr>
          <w:color w:val="1A1A1A"/>
          <w:sz w:val="36"/>
          <w:szCs w:val="36"/>
        </w:rPr>
        <w:t xml:space="preserve">، </w:t>
      </w:r>
      <w:r>
        <w:rPr>
          <w:b/>
          <w:bCs/>
          <w:color w:val="1F5C3A"/>
          <w:sz w:val="36"/>
          <w:szCs w:val="36"/>
        </w:rPr>
        <w:t xml:space="preserve">«سأُطيعُ اللهَ إذا كبِرت»</w:t>
      </w:r>
      <w:r>
        <w:rPr>
          <w:color w:val="1A1A1A"/>
          <w:sz w:val="36"/>
          <w:szCs w:val="36"/>
        </w:rPr>
        <w:t xml:space="preserve">. **فلا تُسوِّفْ طاعةً تقوى عليها ـ صيامًا أو صدقةً أو بِرًّا أو عُمرةً أو حجًّا ـ فما تدري متى يأتيك الموت.**</w:t>
      </w:r>
    </w:p>
    <w:p>
      <w:pPr>
        <w:spacing w:after="140" w:line="340" w:lineRule="auto"/>
        <w:jc w:val="both"/>
      </w:pPr>
      <w:r>
        <w:rPr>
          <w:color w:val="1A1A1A"/>
          <w:sz w:val="36"/>
          <w:szCs w:val="36"/>
        </w:rPr>
        <w:t xml:space="preserve">**وتأمَّلوا هَديَ السلف:** كان **حبيبٌ الفارسيُّ ﵀** يقولُ لامرأتِه: **إن مِتُّ اليومَ فأَرسِلوا إلى فلانٍ يُغسِّلُني، وإلى فلانٍ يُصلِّي عليّ.** فقيل لامرأتِه: لعلَّها رؤيا رآها فخافَ أن يموتَ اليوم! فقالت: **لا، هذا كلامٌ يقولُه كلَّ يوم.**</w:t>
      </w:r>
    </w:p>
    <w:p>
      <w:pPr>
        <w:spacing w:after="140" w:line="340" w:lineRule="auto"/>
        <w:jc w:val="both"/>
      </w:pPr>
      <w:r>
        <w:rPr>
          <w:color w:val="1A1A1A"/>
          <w:sz w:val="36"/>
          <w:szCs w:val="36"/>
        </w:rPr>
        <w:t xml:space="preserve">**وقيل لحمّادِ بنِ سلَمةَ ﵀:** لو قيل لك إنك تموتُ في مساءِ هذا اليومِ ماذا أنت صانع؟ فقال: **</w:t>
      </w:r>
      <w:r>
        <w:rPr>
          <w:b/>
          <w:bCs/>
          <w:color w:val="1F5C3A"/>
          <w:sz w:val="36"/>
          <w:szCs w:val="36"/>
        </w:rPr>
        <w:t xml:space="preserve">«ما أقدِرُ أن أزيدَ في عملي شيئًا»</w:t>
      </w:r>
      <w:r>
        <w:rPr>
          <w:color w:val="1A1A1A"/>
          <w:sz w:val="36"/>
          <w:szCs w:val="36"/>
        </w:rPr>
        <w:t xml:space="preserve">**.</w:t>
      </w:r>
      <w:r>
        <w:rPr>
          <w:rStyle w:val="a5"/>
          <w:sz w:val="36"/>
          <w:szCs w:val="36"/>
        </w:rPr>
        <w:footnoteReference w:id="3"/>
      </w:r>
    </w:p>
    <w:p>
      <w:pPr>
        <w:spacing w:after="140" w:line="340" w:lineRule="auto"/>
        <w:jc w:val="both"/>
      </w:pPr>
      <w:r>
        <w:rPr>
          <w:color w:val="1A1A1A"/>
          <w:sz w:val="36"/>
          <w:szCs w:val="36"/>
        </w:rPr>
        <w:t xml:space="preserve">**فاعرِضْ هذا السؤالَ على عملِك:** لو قيل لنا الآنَ إننا نموتُ مساءَ هذا اليوم ـ **ماذا نحن صانِعون؟** كم من الطاعاتِ في وُسعِك ما أقبَلْتَ عليها؟ وكم من الذنوبِ إلى الآنَ ما تُبتَ منها؟</w:t>
      </w:r>
    </w:p>
    <w:p>
      <w:pPr>
        <w:spacing w:after="140" w:line="340" w:lineRule="auto"/>
        <w:jc w:val="both"/>
      </w:pPr>
      <w:r>
        <w:rPr>
          <w:color w:val="1A1A1A"/>
          <w:sz w:val="36"/>
          <w:szCs w:val="36"/>
        </w:rPr>
        <w:t xml:space="preserve">**وتذاكَرَ ثلاثةٌ من السلفِ قِصَرَ الأمل؛** فقال الأول: **ما رأيتُ الهلالَ إلا قلتُ: لا يأتيني الهلالُ القادم.** فقال الثاني: **أمَلُك طويل! ما جاءَتْني الجمعةُ إلا قلتُ: لا أُدرِكُ الجمعةَ القابلة.** فقال الثالث: **أمَلُكما طويل! واللهِ ما أخَذتُ نفَسًا إلا قلتُ: لا يخرُج.**</w:t>
      </w:r>
    </w:p>
    <w:p>
      <w:pPr>
        <w:spacing w:after="140" w:line="340" w:lineRule="auto"/>
        <w:jc w:val="both"/>
      </w:pPr>
      <w:r>
        <w:rPr>
          <w:color w:val="1A1A1A"/>
          <w:sz w:val="36"/>
          <w:szCs w:val="36"/>
        </w:rPr>
        <w:t xml:space="preserve">**فعِشْ قصيرَ الأمَلِ ـ لا مُحطَّمًا يائسًا؛ بل قِصَرَ أمَلٍ يحدوك ويحمِلُك على العمل.**</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ثالثًا: أكثِرْ من ذِكرِ الموت</w:t>
      </w:r>
    </w:p>
    <w:p>
      <w:pPr>
        <w:spacing w:after="140" w:line="340" w:lineRule="auto"/>
        <w:jc w:val="both"/>
      </w:pPr>
      <w:r>
        <w:rPr>
          <w:color w:val="1A1A1A"/>
          <w:sz w:val="36"/>
          <w:szCs w:val="36"/>
        </w:rPr>
        <w:t xml:space="preserve">**فأقبِحْ بعبدٍ يُؤمِنُ أنه سيموتُ ثم لا يستعِدُّ للقاء! وأَنعِمْ بعبدٍ يعلمُ أنه سيموتُ فهو مُستعِدٌّ تمامًا.**</w:t>
      </w:r>
    </w:p>
    <w:p>
      <w:pPr>
        <w:spacing w:after="140" w:line="340" w:lineRule="auto"/>
        <w:jc w:val="both"/>
      </w:pPr>
      <w:r>
        <w:rPr>
          <w:color w:val="1A1A1A"/>
          <w:sz w:val="36"/>
          <w:szCs w:val="36"/>
        </w:rPr>
        <w:t xml:space="preserve">**يقولُ سفيانُ الثوريُّ ﵀:** دخلتُ مسجدًا فرأيتُ شيخًا كبيرًا فقال: **أنا في هذا المسجدِ أنتظِرُ الموتَ منذُ كذا وكذا سنة؛ ليس لأحدٍ عندي شيء، ولا لي عند أحدٍ شيء؛ ولو جاءني الموتُ ما أمَرتُ ولا نهَيت.**</w:t>
      </w:r>
    </w:p>
    <w:p>
      <w:pPr>
        <w:spacing w:after="140" w:line="340" w:lineRule="auto"/>
        <w:jc w:val="both"/>
      </w:pPr>
      <w:r>
        <w:rPr>
          <w:color w:val="1A1A1A"/>
          <w:sz w:val="36"/>
          <w:szCs w:val="36"/>
        </w:rPr>
        <w:t xml:space="preserve">**ونحن لا نُحِبُّ ذِكرَ الموتَ ـ وهذه حقيقة؛** فكم جاءني فاضلٌ يقول: يا شيخُ، لا تذكُرِ الموت، استخدِمْ معنا أسلوبَ الترغيب! **ولِمَ لا تُحِبُّ ذِكرَه؟ لأنه يُذكِّرُك بالموت.**</w:t>
      </w:r>
    </w:p>
    <w:p>
      <w:pPr>
        <w:spacing w:after="140" w:line="340" w:lineRule="auto"/>
        <w:jc w:val="both"/>
      </w:pPr>
      <w:r>
        <w:rPr>
          <w:color w:val="1A1A1A"/>
          <w:sz w:val="36"/>
          <w:szCs w:val="36"/>
        </w:rPr>
        <w:t xml:space="preserve">**وأَنعِمْ بعبدٍ إذا جاءه الموتُ لا يموتُ قلبُه؛ وأَقبِحْ بعبدٍ ماتَ قلبُه قبل أن يموت.**</w:t>
      </w:r>
    </w:p>
    <w:p>
      <w:pPr>
        <w:spacing w:after="140" w:line="340" w:lineRule="auto"/>
        <w:jc w:val="both"/>
      </w:pPr>
      <w:r>
        <w:rPr>
          <w:color w:val="1A1A1A"/>
          <w:sz w:val="36"/>
          <w:szCs w:val="36"/>
        </w:rPr>
        <w:t xml:space="preserve">**وقد أرشدَنا ﷺ فقال:**</w:t>
      </w:r>
    </w:p>
    <w:p>
      <w:pPr>
        <w:pBdr>
          <w:right w:val="single" w:sz="12" w:space="10" w:color="8A6A1F"/>
        </w:pBdr>
        <w:spacing w:before="120" w:after="160" w:line="320" w:lineRule="auto"/>
        <w:ind w:left="504" w:right="504"/>
        <w:jc w:val="both"/>
      </w:pPr>
      <w:r>
        <w:rPr>
          <w:b/>
          <w:bCs/>
          <w:color w:val="1F5C3A"/>
          <w:sz w:val="36"/>
          <w:szCs w:val="36"/>
        </w:rPr>
        <w:t xml:space="preserve">«أكثِروا ذِكرَ هاذِمِ اللذَّات: الموت»</w:t>
      </w:r>
      <w:r>
        <w:rPr>
          <w:rStyle w:val="a5"/>
          <w:sz w:val="36"/>
          <w:szCs w:val="36"/>
        </w:rPr>
        <w:footnoteReference w:id="4"/>
      </w:r>
    </w:p>
    <w:p>
      <w:pPr>
        <w:spacing w:after="140" w:line="340" w:lineRule="auto"/>
        <w:jc w:val="both"/>
      </w:pPr>
      <w:r>
        <w:rPr>
          <w:color w:val="1A1A1A"/>
          <w:sz w:val="36"/>
          <w:szCs w:val="36"/>
        </w:rPr>
        <w:t xml:space="preserve">**و</w:t>
      </w:r>
      <w:r>
        <w:rPr>
          <w:b/>
          <w:bCs/>
          <w:color w:val="1F5C3A"/>
          <w:sz w:val="36"/>
          <w:szCs w:val="36"/>
        </w:rPr>
        <w:t xml:space="preserve">«هاذِمُ»</w:t>
      </w:r>
      <w:r>
        <w:rPr>
          <w:color w:val="1A1A1A"/>
          <w:sz w:val="36"/>
          <w:szCs w:val="36"/>
        </w:rPr>
        <w:t xml:space="preserve"> بالذال:** القاطع. وقال ﷺ:</w:t>
      </w:r>
    </w:p>
    <w:p>
      <w:pPr>
        <w:pBdr>
          <w:right w:val="single" w:sz="12" w:space="10" w:color="8A6A1F"/>
        </w:pBdr>
        <w:spacing w:before="120" w:after="160" w:line="320" w:lineRule="auto"/>
        <w:ind w:left="504" w:right="504"/>
        <w:jc w:val="both"/>
      </w:pPr>
      <w:r>
        <w:rPr>
          <w:b/>
          <w:bCs/>
          <w:color w:val="1F5C3A"/>
          <w:sz w:val="36"/>
          <w:szCs w:val="36"/>
        </w:rPr>
        <w:t xml:space="preserve">«كنتُ نهيتُكم عن زيارةِ القبورِ فزوروها؛ فإنها تُذكِّرُ الآخرة»</w:t>
      </w:r>
      <w:r>
        <w:rPr>
          <w:rStyle w:val="a5"/>
          <w:sz w:val="36"/>
          <w:szCs w:val="36"/>
        </w:rPr>
        <w:footnoteReference w:id="5"/>
      </w:r>
    </w:p>
    <w:p>
      <w:pPr>
        <w:spacing w:after="140" w:line="340" w:lineRule="auto"/>
        <w:jc w:val="both"/>
      </w:pPr>
      <w:r>
        <w:rPr>
          <w:color w:val="1A1A1A"/>
          <w:sz w:val="36"/>
          <w:szCs w:val="36"/>
        </w:rPr>
        <w:t xml:space="preserve">**فالعبدُ العاقلُ يتعاهَدُ قلبَه كلَّ صباحٍ ومساء: ماذا لو مِتُّ الآن؟**</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فأسألُ اللهَ العليَّ الأعلى ربَّ العرشِ العظيمِ أن يُعينَني وإياكم على الإكثارِ من ذِكرِ الموت، وأن نكونَ مُستعِدِّينَ للقائِه؛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 إنك على كلِّ شيءٍ قدير.</w:t>
      </w:r>
    </w:p>
    <w:p>
      <w:pPr>
        <w:spacing w:after="140" w:line="340" w:lineRule="auto"/>
        <w:jc w:val="both"/>
      </w:pPr>
      <w:r>
        <w:rPr>
          <w:color w:val="1A1A1A"/>
          <w:sz w:val="36"/>
          <w:szCs w:val="36"/>
        </w:rPr>
        <w:t xml:space="preserve">رَبَّاه، كُنْ مع إخوانِنا المُجاهِدينَ المُرابِطين؛ يا حيُّ يا قيُّوم، انصُرْهم نصرًا عزيزًا مُؤزَّرًا، وكُنْ لهم عونًا ونصيرًا ومُعينًا وظهيرًا.</w:t>
      </w:r>
    </w:p>
    <w:p>
      <w:pPr>
        <w:spacing w:after="140" w:line="340" w:lineRule="auto"/>
        <w:jc w:val="both"/>
      </w:pPr>
      <w:r>
        <w:rPr>
          <w:color w:val="1A1A1A"/>
          <w:sz w:val="36"/>
          <w:szCs w:val="36"/>
        </w:rPr>
        <w:t xml:space="preserve">**اللهم عليك باليهودِ المُعتدين فإنهم لا يُعجِزونك.** اللهم مُنزِلَ الكتاب، مُجرِيَ السحاب، هازمَ الأحزاب: اهزِمْهم وزلزِلِ الأرضَ من تحت أقدامِهم.</w:t>
      </w:r>
      <w:r>
        <w:rPr>
          <w:rStyle w:val="a5"/>
          <w:sz w:val="36"/>
          <w:szCs w:val="36"/>
        </w:rPr>
        <w:footnoteReference w:id="6"/>
      </w:r>
      <w:r>
        <w:rPr>
          <w:color w:val="1A1A1A"/>
          <w:sz w:val="36"/>
          <w:szCs w:val="36"/>
        </w:rPr>
        <w:t xml:space="preserve"> **اللهم لا تُحقِّقْ لهم غاية، ولا تَرفَعْ لهم راية، واجعَلْهم للبشريةِ كلِّها عِظةً وعِبرةً وآية.**</w:t>
      </w:r>
    </w:p>
    <w:p>
      <w:pPr>
        <w:spacing w:after="140" w:line="340" w:lineRule="auto"/>
        <w:jc w:val="both"/>
      </w:pPr>
      <w:r>
        <w:rPr>
          <w:color w:val="1A1A1A"/>
          <w:sz w:val="36"/>
          <w:szCs w:val="36"/>
        </w:rPr>
        <w:t xml:space="preserve">رَبَّاه يا سميعَ الدعاء، ارزُقْنا وهذه الجموعَ صلاةً في المسجدِ الأقصى وقد حُرِّرَ وطُهِّر، واجعَلْنا في طلائعِ الفاتحين؛ إنك على كلِّ شيءٍ قدير. وآخِرُ دعوانا أنِ الحمدُ للهِ ربِّ العالمين، وصلَّى اللهُ وسلَّمَ على عبدِه ونبيِّه محمدٍ وعلى آلِه وصحبِه أجمعين.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هريرة ﵁. و«الخَميصة»: كِساءٌ له أعلام، و«الخَميلة»: القَطيفة.</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الله بن عمر ﵄، والزيادةُ من قولِه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الزهدِ والرقائق؛ ذكرَها أبو نُعيمٍ في «الحلية» وابنُ أبي الدنيا.</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والنسائيُّ وابنُ ماجه من حديث أبي هريرة ﵁، وحسَّنه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بُرَيدةَ ﵁؛ وفي روايةٍ عند ابن ماجه: «فإنها تُزهِّدُ في الدنيا وتُذكِّرُ الآخرة».</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الدعاءِ المأثورِ المتفقِ عليه من حديث عبد الله بن أبي أوفى ﵁: «اللهم مُنزِلَ الكتاب، سريعَ الحساب، اهزِمِ الأحزاب؛ اللهم اهزِمْهم وزلزِلْهم».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