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كرامةُ الإنسانِ في الإسلام</w:t>
      </w:r>
    </w:p>
    <w:p>
      <w:pPr>
        <w:spacing w:after="120"/>
      </w:pPr>
      <w:r>
        <w:rPr>
          <w:color w:val="8A6A1F"/>
          <w:sz w:val="36"/>
          <w:szCs w:val="36"/>
        </w:rPr>
        <w:t xml:space="preserve">مظاهرُ عنايةِ الإسلامِ بكرامةِ الإنسان: التوحيد، والأخلاق، ورعايةُ الضعفاء</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after="140" w:line="340" w:lineRule="auto"/>
        <w:jc w:val="both"/>
      </w:pPr>
      <w:r>
        <w:rPr>
          <w:color w:val="1A1A1A"/>
          <w:sz w:val="36"/>
          <w:szCs w:val="36"/>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w:t>
      </w:r>
      <w:r>
        <w:rPr>
          <w:b/>
          <w:bCs/>
          <w:color w:val="8A6A1F"/>
          <w:sz w:val="36"/>
          <w:szCs w:val="36"/>
        </w:rPr>
        <w:t xml:space="preserve">﴿يَا أَيُّهَا الَّذِينَ آمَنُوا اتَّقُوا اللَّهَ حَقَّ تُقَاتِهِ وَلَا تَمُوتُنَّ إِلَّا وَأَنتُم مُّسْلِمُونَ﴾</w:t>
      </w:r>
      <w:r>
        <w:rPr>
          <w:color w:val="1A1A1A"/>
          <w:sz w:val="36"/>
          <w:szCs w:val="36"/>
        </w:rPr>
        <w:t xml:space="preserve">. أمّا بعدُ، فإنّ أصدقَ الحديثِ كتابُ الله، وخيرَ الهَديِ هَديُ محمدٍ ﷺ، وشرَّ الأمورِ مُحدَثاتُها، وكلَّ مُحدَثةٍ بدعة، وكلَّ بدعةٍ ضلالة، وكلَّ ضلالةٍ في النار.</w:t>
      </w:r>
    </w:p>
    <w:p>
      <w:pPr>
        <w:spacing w:before="260" w:after="120"/>
      </w:pPr>
      <w:r>
        <w:rPr>
          <w:b/>
          <w:bCs/>
          <w:color w:val="1F5C3A"/>
          <w:sz w:val="36"/>
          <w:szCs w:val="36"/>
        </w:rPr>
        <w:t xml:space="preserve">تمهيد: مُصطلَحاتٌ مُشوَّهة</w:t>
      </w:r>
    </w:p>
    <w:p>
      <w:pPr>
        <w:spacing w:after="140" w:line="340" w:lineRule="auto"/>
        <w:jc w:val="both"/>
      </w:pPr>
      <w:r>
        <w:rPr>
          <w:color w:val="1A1A1A"/>
          <w:sz w:val="36"/>
          <w:szCs w:val="36"/>
        </w:rPr>
        <w:t xml:space="preserve">وبعدُ، أحبَّتي في الله، معاشرَ المصلِّين: **كرامة... إنسانية... حقوق** ـ مُصطلَحاتٌ عَبِثَتْ بها أيادي الماسونيةِ والصهيونيةِ والماديةِ الغربيةِ العلمانية، حتى غدَتْ مُشوَّهةً مُصادَرة، يُحارَبُ بها الإسلام، ويُحارَبُ بها الإنسان، ويُحارَبُ بها الوطن، وتُهدَمُ بها الفضيلة.</w:t>
      </w:r>
    </w:p>
    <w:p>
      <w:pPr>
        <w:spacing w:after="140" w:line="340" w:lineRule="auto"/>
        <w:jc w:val="both"/>
      </w:pPr>
      <w:r>
        <w:rPr>
          <w:color w:val="1A1A1A"/>
          <w:sz w:val="36"/>
          <w:szCs w:val="36"/>
        </w:rPr>
        <w:t xml:space="preserve">ومن تلك المصطلحاتِ المشوَّهة: **كرامةُ الإنسان**؛ فصُوِّرَ لنا أنّ الدينَ عدُوٌّ لكرامةِ الإنسان: يَكبِتُ حُرِّيَّتَه، ويُقيِّدُ شهواتِه، ويضعُ عليه الأغلالَ والآصار، ويُوقِفُ تقدُّمَه ورُقيَّه! نعم ـ على حدِّ زعمِهم؛ خابوا وخسِروا.</w:t>
      </w:r>
    </w:p>
    <w:p>
      <w:pPr>
        <w:spacing w:after="140" w:line="340" w:lineRule="auto"/>
        <w:jc w:val="both"/>
      </w:pPr>
      <w:r>
        <w:rPr>
          <w:color w:val="1A1A1A"/>
          <w:sz w:val="36"/>
          <w:szCs w:val="36"/>
        </w:rPr>
        <w:t xml:space="preserve">وقد قال اللهُ سبحانه بخلافِ ذلك:</w:t>
      </w:r>
    </w:p>
    <w:p>
      <w:pPr>
        <w:pBdr>
          <w:right w:val="single" w:sz="12" w:space="10" w:color="8A6A1F"/>
        </w:pBdr>
        <w:spacing w:before="120" w:after="160" w:line="320" w:lineRule="auto"/>
        <w:ind w:left="504" w:right="504"/>
        <w:jc w:val="both"/>
      </w:pPr>
      <w:r>
        <w:rPr>
          <w:b/>
          <w:bCs/>
          <w:color w:val="8A6A1F"/>
          <w:sz w:val="36"/>
          <w:szCs w:val="36"/>
        </w:rPr>
        <w:t xml:space="preserve">﴿وَلَقَدْ كَرَّمْنَا بَنِي آدَمَ وَحَمَلْنَاهُمْ فِي الْبَرِّ وَالْبَحْرِ وَرَزَقْنَاهُم مِّنَ الطَّيِّبَاتِ وَفَضَّلْنَاهُمْ عَلَىٰ كَثِيرٍ مِّمَّنْ خَلَقْنَا تَفْضِيلًا﴾</w:t>
      </w:r>
    </w:p>
    <w:p>
      <w:pPr>
        <w:spacing w:after="140" w:line="340" w:lineRule="auto"/>
        <w:jc w:val="both"/>
      </w:pPr>
      <w:r>
        <w:rPr>
          <w:color w:val="1A1A1A"/>
          <w:sz w:val="36"/>
          <w:szCs w:val="36"/>
        </w:rPr>
        <w:t xml:space="preserve">فخطبتي اليومَ أُطلِعُكم فيها على شيءٍ من عنايةِ الإسلامِ ـ دينِ اللهِ الباقي ـ **بكرامتِك أيها الإنسان**؛ حتى لا تنطليَ عليك تلك المُغالَطات، ولا تقَعَ في شِباكِ القوم، والله المستعان.</w:t>
      </w:r>
    </w:p>
    <w:p>
      <w:pPr>
        <w:spacing w:before="260" w:after="120"/>
      </w:pPr>
      <w:r>
        <w:rPr>
          <w:b/>
          <w:bCs/>
          <w:color w:val="1F5C3A"/>
          <w:sz w:val="36"/>
          <w:szCs w:val="36"/>
        </w:rPr>
        <w:t xml:space="preserve">أولًا: كرامتُك في توحيدِك</w:t>
      </w:r>
    </w:p>
    <w:p>
      <w:pPr>
        <w:spacing w:after="140" w:line="340" w:lineRule="auto"/>
        <w:jc w:val="both"/>
      </w:pPr>
      <w:r>
        <w:rPr>
          <w:color w:val="1A1A1A"/>
          <w:sz w:val="36"/>
          <w:szCs w:val="36"/>
        </w:rPr>
        <w:t xml:space="preserve">إنّ هذا الدينَ العظيمَ صانَ كرامتَك حين حمَلَك على تحقيقِ التوحيدِ لله. فأيُّ كرامةٍ أعظمُ من **أن يتحرَّرَ قلبُك وجوارِحُك من كلِّ عبوديةٍ لغيرِ الله**؟</w:t>
      </w:r>
    </w:p>
    <w:p>
      <w:pPr>
        <w:spacing w:after="140" w:line="340" w:lineRule="auto"/>
        <w:jc w:val="both"/>
      </w:pPr>
      <w:r>
        <w:rPr>
          <w:color w:val="1A1A1A"/>
          <w:sz w:val="36"/>
          <w:szCs w:val="36"/>
        </w:rPr>
        <w:t xml:space="preserve">صانَ الإسلامُ **وجهَك** أن يسجُدَ لقبرٍ أو يقصِدَ حجَرًا أو يستظِلَّ بشجَرةٍ يتعلَّقُ القلبُ بها يرجوها ويدعوها. وصانَ **قلبَك** من عبوديةِ طائرٍ يَتَطَيَّرُ به يَمنةً ويَسرة. </w:t>
      </w:r>
      <w:r>
        <w:rPr>
          <w:b/>
          <w:bCs/>
          <w:color w:val="8A6A1F"/>
          <w:sz w:val="36"/>
          <w:szCs w:val="36"/>
        </w:rPr>
        <w:t xml:space="preserve">﴿وَأَنَّهُ كَانَ رِجَالٌ مِّنَ الْإِنسِ يَعُوذُونَ بِرِجَالٍ مِّنَ الْجِنِّ فَزَادُوهُمْ رَهَقًا﴾</w:t>
      </w:r>
      <w:r>
        <w:rPr>
          <w:color w:val="1A1A1A"/>
          <w:sz w:val="36"/>
          <w:szCs w:val="36"/>
        </w:rPr>
        <w:t xml:space="preserve">.</w:t>
      </w:r>
    </w:p>
    <w:p>
      <w:pPr>
        <w:spacing w:after="140" w:line="340" w:lineRule="auto"/>
        <w:jc w:val="both"/>
      </w:pPr>
      <w:r>
        <w:rPr>
          <w:color w:val="1A1A1A"/>
          <w:sz w:val="36"/>
          <w:szCs w:val="36"/>
        </w:rPr>
        <w:t xml:space="preserve">**فأعداءُ التوحيدِ** ـ وربي ـ إنما يريدون منّا أن نكونَ عبيدًا لأصنامِهم وأوثانِهم وطواغيتِهم. فكُنْ ـ يا مسلم ـ موحِّدًا حُرًّا من عبوديةِ الأصنامِ والمقاماتِ والأضرحةِ والقبور.</w:t>
      </w:r>
    </w:p>
    <w:p>
      <w:pPr>
        <w:spacing w:after="140" w:line="340" w:lineRule="auto"/>
        <w:jc w:val="both"/>
      </w:pPr>
      <w:r>
        <w:rPr>
          <w:color w:val="1A1A1A"/>
          <w:sz w:val="36"/>
          <w:szCs w:val="36"/>
        </w:rPr>
        <w:t xml:space="preserve">**المدَدُ من الواحدِ الأحد** ـ هذه هي الكرامة. وأمّا كرامةٌ تطلُبُ فيها المدَدَ من قبرٍ أو ميتٍ أو حجَرٍ أو شجَر، فوَاللهِ إنه الذُّلُّ كلُّه أن يقعَ قلبُك في شِراكِ الشِّرك.</w:t>
      </w:r>
    </w:p>
    <w:p>
      <w:pPr>
        <w:spacing w:after="140" w:line="340" w:lineRule="auto"/>
        <w:jc w:val="both"/>
      </w:pPr>
      <w:r>
        <w:rPr>
          <w:color w:val="1A1A1A"/>
          <w:sz w:val="36"/>
          <w:szCs w:val="36"/>
        </w:rPr>
        <w:t xml:space="preserve">وصدقَ **رِبعيُّ بنُ عامرٍ ﵁** حين سألَه رُستُم: ما جاء بكم؟ فقال:</w:t>
      </w:r>
    </w:p>
    <w:p>
      <w:pPr>
        <w:pBdr>
          <w:right w:val="single" w:sz="12" w:space="10" w:color="8A6A1F"/>
        </w:pBdr>
        <w:spacing w:before="120" w:after="160" w:line="320" w:lineRule="auto"/>
        <w:ind w:left="504" w:right="504"/>
        <w:jc w:val="both"/>
      </w:pPr>
      <w:r>
        <w:rPr>
          <w:b/>
          <w:bCs/>
          <w:color w:val="1F5C3A"/>
          <w:sz w:val="36"/>
          <w:szCs w:val="36"/>
        </w:rPr>
        <w:t xml:space="preserve">«اللهُ ابتعثَنا لِنُخرِجَ من شاءَ من عبادةِ العبادِ إلى عبادةِ اللهِ وحدَه، ومن ضِيقِ الدنيا إلى سَعَتِها، ومن جَورِ الأديانِ إلى عدلِ الإسلام»</w:t>
      </w:r>
      <w:r>
        <w:rPr>
          <w:rStyle w:val="a5"/>
          <w:sz w:val="36"/>
          <w:szCs w:val="36"/>
        </w:rPr>
        <w:footnoteReference w:id="1"/>
      </w:r>
    </w:p>
    <w:p>
      <w:pPr>
        <w:spacing w:before="260" w:after="120"/>
      </w:pPr>
      <w:r>
        <w:rPr>
          <w:b/>
          <w:bCs/>
          <w:color w:val="1F5C3A"/>
          <w:sz w:val="36"/>
          <w:szCs w:val="36"/>
        </w:rPr>
        <w:t xml:space="preserve">ثانيًا: كرامتُك في أخلاقِك</w:t>
      </w:r>
    </w:p>
    <w:p>
      <w:pPr>
        <w:spacing w:after="140" w:line="340" w:lineRule="auto"/>
        <w:jc w:val="both"/>
      </w:pPr>
      <w:r>
        <w:rPr>
          <w:color w:val="1A1A1A"/>
          <w:sz w:val="36"/>
          <w:szCs w:val="36"/>
        </w:rPr>
        <w:t xml:space="preserve">يا مسلمُ، يا من تعيشُ في زمنٍ تستعِرُ فيه الشهواتُ وتذوبُ فيه المُسلَّماتُ والأصولُ الراسياتُ من الأخلاقِ والقِيَم: لقد صانَ الإسلامُ أخلاقَك من الرذيلة؛ فشرَعَ الزواج، وحصَّنَ الفروج، وصانَ الأنسابَ والأحساب، وفرَضَ الحجاب، وأوجبَ الفضيلة، وحارَبَ الرذيلة ـ لتكونَ كريمًا حُرًّا.</w:t>
      </w:r>
    </w:p>
    <w:p>
      <w:pPr>
        <w:spacing w:after="140" w:line="340" w:lineRule="auto"/>
        <w:jc w:val="both"/>
      </w:pPr>
      <w:r>
        <w:rPr>
          <w:color w:val="1A1A1A"/>
          <w:sz w:val="36"/>
          <w:szCs w:val="36"/>
        </w:rPr>
        <w:t xml:space="preserve">**أنت تنتسِبُ إلى أبيك وتعرِفُ أباك**؛ فأيُّ كرامةٍ أعظمُ من هذه؟! وإنما نالَها من نالَها لأنّ الإسلامَ حارَبَ الفجورَ والزنا والشذوذَ، حتى تظَلَّ كريمًا تعرِفُ أباك، وتَثِقُ بأهلِك، ولا يُوطَأَ فراشُك.</w:t>
      </w:r>
    </w:p>
    <w:p>
      <w:pPr>
        <w:spacing w:after="140" w:line="340" w:lineRule="auto"/>
        <w:jc w:val="both"/>
      </w:pPr>
      <w:r>
        <w:rPr>
          <w:color w:val="1A1A1A"/>
          <w:sz w:val="36"/>
          <w:szCs w:val="36"/>
        </w:rPr>
        <w:t xml:space="preserve">فأيُّ </w:t>
      </w:r>
      <w:r>
        <w:rPr>
          <w:b/>
          <w:bCs/>
          <w:color w:val="1F5C3A"/>
          <w:sz w:val="36"/>
          <w:szCs w:val="36"/>
        </w:rPr>
        <w:t xml:space="preserve">«ثقافةٍ»</w:t>
      </w:r>
      <w:r>
        <w:rPr>
          <w:color w:val="1A1A1A"/>
          <w:sz w:val="36"/>
          <w:szCs w:val="36"/>
        </w:rPr>
        <w:t xml:space="preserve"> هذه حين يُطبَعُ ويُنشَرُ ويُذاعُ ما يهدِمُ الفضيلةَ ويَنشُرُ الرذيلة، ويُباعُ بأبخَسِ الأثمان؟! تدخُلُ **مكتبةَ الأسرةِ** رواياتٌ تدعو إلى الفجورِ بمصطلحاتٍ ما استطعتُ أن أُكمِلَ النظرَ في أوَّلِ سطرٍ منها ـ ثم تُباعُ بقروشٍ باسمِ </w:t>
      </w:r>
      <w:r>
        <w:rPr>
          <w:b/>
          <w:bCs/>
          <w:color w:val="1F5C3A"/>
          <w:sz w:val="36"/>
          <w:szCs w:val="36"/>
        </w:rPr>
        <w:t xml:space="preserve">«الثقافة»</w:t>
      </w:r>
      <w:r>
        <w:rPr>
          <w:color w:val="1A1A1A"/>
          <w:sz w:val="36"/>
          <w:szCs w:val="36"/>
        </w:rPr>
        <w:t xml:space="preserve">!</w:t>
      </w:r>
    </w:p>
    <w:p>
      <w:pPr>
        <w:spacing w:after="140" w:line="340" w:lineRule="auto"/>
        <w:jc w:val="both"/>
      </w:pPr>
      <w:r>
        <w:rPr>
          <w:color w:val="1A1A1A"/>
          <w:sz w:val="36"/>
          <w:szCs w:val="36"/>
        </w:rPr>
        <w:t xml:space="preserve">**ولِمَ؟** حتى يظَلَّ العدُوُّ سيِّدَ المشهد. فإنّ أمَّةً ضاعَتْ أخلاقُها، وغرِقَ شبابُها في شهواتِهم، وفشَتْ فيها الدياثة ـ ستظَلُّ تابعةً ذليلة. لذلك تُمرَّرُ مثلُ هذه المطبوعاتِ وتُشرِّقُ وتُغرِّبُ في بلادِ المسلمين؛ وإنّا للهِ وإنّا إليه راجعون.</w:t>
      </w:r>
    </w:p>
    <w:p>
      <w:pPr>
        <w:spacing w:after="140" w:line="340" w:lineRule="auto"/>
        <w:jc w:val="both"/>
      </w:pPr>
      <w:r>
        <w:rPr>
          <w:color w:val="1A1A1A"/>
          <w:sz w:val="36"/>
          <w:szCs w:val="36"/>
        </w:rPr>
        <w:t xml:space="preserve">**فيا مسلم: كرامتُك ـ وربي ـ في صيانةِ عِرضِك؛ كرامتُك في عِفَّتِك وعِفَّةِ زوجتِك.**</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حقَّ حمدِه، والصلاةُ والسلامُ على نبيِّه وعبدِه، وعلى آلِه وصحبِه ومن سار على دربِه واتَّبعَ أثرَه واقتفى سُنَّتَه إلى يومِ يُبعَثون. أمّا بعدُ، أحبَّتي في الله:</w:t>
      </w:r>
    </w:p>
    <w:p>
      <w:pPr>
        <w:spacing w:before="260" w:after="120"/>
      </w:pPr>
      <w:r>
        <w:rPr>
          <w:b/>
          <w:bCs/>
          <w:color w:val="1F5C3A"/>
          <w:sz w:val="36"/>
          <w:szCs w:val="36"/>
        </w:rPr>
        <w:t xml:space="preserve">ثالثًا: عنايةُ الإسلامِ بذوي الاحتياجاتِ الخاصة</w:t>
      </w:r>
    </w:p>
    <w:p>
      <w:pPr>
        <w:spacing w:after="140" w:line="340" w:lineRule="auto"/>
        <w:jc w:val="both"/>
      </w:pPr>
      <w:r>
        <w:rPr>
          <w:color w:val="1A1A1A"/>
          <w:sz w:val="36"/>
          <w:szCs w:val="36"/>
        </w:rPr>
        <w:t xml:space="preserve">نعم يا مسلم؛ **وإيّاك أن تظُنَّ أنّ الإسلامَ أهملَهم**، فتنطليَ عليك تلك الشعاراتُ البرّاقةُ التي تُمرَّرُ من تحتِها أفكارٌ وعقائدُ هدّامة تحت مِظلَّةِ </w:t>
      </w:r>
      <w:r>
        <w:rPr>
          <w:b/>
          <w:bCs/>
          <w:color w:val="1F5C3A"/>
          <w:sz w:val="36"/>
          <w:szCs w:val="36"/>
        </w:rPr>
        <w:t xml:space="preserve">«حقوقِ ذوي الاحتياجاتِ الخاصة»</w:t>
      </w:r>
      <w:r>
        <w:rPr>
          <w:color w:val="1A1A1A"/>
          <w:sz w:val="36"/>
          <w:szCs w:val="36"/>
        </w:rPr>
        <w:t xml:space="preserve"> و</w:t>
      </w:r>
      <w:r>
        <w:rPr>
          <w:b/>
          <w:bCs/>
          <w:color w:val="1F5C3A"/>
          <w:sz w:val="36"/>
          <w:szCs w:val="36"/>
        </w:rPr>
        <w:t xml:space="preserve">«حقوقِ المرأة»</w:t>
      </w:r>
      <w:r>
        <w:rPr>
          <w:color w:val="1A1A1A"/>
          <w:sz w:val="36"/>
          <w:szCs w:val="36"/>
        </w:rPr>
        <w:t xml:space="preserve"> و</w:t>
      </w:r>
      <w:r>
        <w:rPr>
          <w:b/>
          <w:bCs/>
          <w:color w:val="1F5C3A"/>
          <w:sz w:val="36"/>
          <w:szCs w:val="36"/>
        </w:rPr>
        <w:t xml:space="preserve">«حقوقِ الطفل»</w:t>
      </w:r>
      <w:r>
        <w:rPr>
          <w:color w:val="1A1A1A"/>
          <w:sz w:val="36"/>
          <w:szCs w:val="36"/>
        </w:rPr>
        <w:t xml:space="preserve">.</w:t>
      </w:r>
    </w:p>
    <w:p>
      <w:pPr>
        <w:spacing w:after="140" w:line="340" w:lineRule="auto"/>
        <w:jc w:val="both"/>
      </w:pPr>
      <w:r>
        <w:rPr>
          <w:color w:val="1A1A1A"/>
          <w:sz w:val="36"/>
          <w:szCs w:val="36"/>
        </w:rPr>
        <w:t xml:space="preserve">فإنّ الإسلامَ العظيمَ **عاتبَ فيه الربُّ الكريمُ نبيَّه ﷺ** في شأنِ رجلٍ أعمى، لمّا أعرضَ عنه وهو مُنشغِلٌ بصناديدِ قريشٍ يريدُ إسلامَهم ونجاتَهم:</w:t>
      </w:r>
    </w:p>
    <w:p>
      <w:pPr>
        <w:pBdr>
          <w:right w:val="single" w:sz="12" w:space="10" w:color="8A6A1F"/>
        </w:pBdr>
        <w:spacing w:before="120" w:after="160" w:line="320" w:lineRule="auto"/>
        <w:ind w:left="504" w:right="504"/>
        <w:jc w:val="both"/>
      </w:pPr>
      <w:r>
        <w:rPr>
          <w:b/>
          <w:bCs/>
          <w:color w:val="8A6A1F"/>
          <w:sz w:val="36"/>
          <w:szCs w:val="36"/>
        </w:rPr>
        <w:t xml:space="preserve">﴿عَبَسَ وَتَوَلَّىٰ ۝ أَن جَاءَهُ الْأَعْمَىٰ ۝ وَمَا يُدْرِيكَ لَعَلَّهُ يَزَّكَّىٰ﴾</w:t>
      </w:r>
    </w:p>
    <w:p>
      <w:pPr>
        <w:spacing w:after="140" w:line="340" w:lineRule="auto"/>
        <w:jc w:val="both"/>
      </w:pPr>
      <w:r>
        <w:rPr>
          <w:color w:val="1A1A1A"/>
          <w:sz w:val="36"/>
          <w:szCs w:val="36"/>
        </w:rPr>
        <w:t xml:space="preserve">**ما رأى ابنُ أمِّ مكتومٍ ﵁ إعراضَه لأنه أعمى ـ ولكنّ اللهَ رآه**؛ فأنزلَ قرآنًا يُتلى إلى يومِ القيامةِ حفظًا لحقِّه. فأيُّ إعظامٍ لحقوقِهم أعظمُ من أن يُعاتِبَ اللهُ نبيَّه ﷺ بهم؟! وكان ﷺ بعدَها إذا رآه قال: **</w:t>
      </w:r>
      <w:r>
        <w:rPr>
          <w:b/>
          <w:bCs/>
          <w:color w:val="1F5C3A"/>
          <w:sz w:val="36"/>
          <w:szCs w:val="36"/>
        </w:rPr>
        <w:t xml:space="preserve">«مرحبًا بمن عاتبَني فيه ربّي»</w:t>
      </w:r>
      <w:r>
        <w:rPr>
          <w:color w:val="1A1A1A"/>
          <w:sz w:val="36"/>
          <w:szCs w:val="36"/>
        </w:rPr>
        <w:t xml:space="preserve">**.</w:t>
      </w:r>
      <w:r>
        <w:rPr>
          <w:rStyle w:val="a5"/>
          <w:sz w:val="36"/>
          <w:szCs w:val="36"/>
        </w:rPr>
        <w:footnoteReference w:id="2"/>
      </w:r>
    </w:p>
    <w:p>
      <w:pPr>
        <w:spacing w:after="140" w:line="340" w:lineRule="auto"/>
        <w:jc w:val="both"/>
      </w:pPr>
      <w:r>
        <w:rPr>
          <w:color w:val="1A1A1A"/>
          <w:sz w:val="36"/>
          <w:szCs w:val="36"/>
        </w:rPr>
        <w:t xml:space="preserve">وانظُرْ يا مسلم: يُعلِّقُ الإسلامُ **النصرَ والسُّؤدَدَ** بهم؛ قال ﷺ:</w:t>
      </w:r>
    </w:p>
    <w:p>
      <w:pPr>
        <w:pBdr>
          <w:right w:val="single" w:sz="12" w:space="10" w:color="8A6A1F"/>
        </w:pBdr>
        <w:spacing w:before="120" w:after="160" w:line="320" w:lineRule="auto"/>
        <w:ind w:left="504" w:right="504"/>
        <w:jc w:val="both"/>
      </w:pPr>
      <w:r>
        <w:rPr>
          <w:b/>
          <w:bCs/>
          <w:color w:val="1F5C3A"/>
          <w:sz w:val="36"/>
          <w:szCs w:val="36"/>
        </w:rPr>
        <w:t xml:space="preserve">«إنما تُنصَرون بضُعفائِكم: بدعوتِهم وصلاتِهم وإخلاصِهم»</w:t>
      </w:r>
      <w:r>
        <w:rPr>
          <w:rStyle w:val="a5"/>
          <w:sz w:val="36"/>
          <w:szCs w:val="36"/>
        </w:rPr>
        <w:footnoteReference w:id="3"/>
      </w:r>
    </w:p>
    <w:p>
      <w:pPr>
        <w:spacing w:after="140" w:line="340" w:lineRule="auto"/>
        <w:jc w:val="both"/>
      </w:pPr>
      <w:r>
        <w:rPr>
          <w:color w:val="1A1A1A"/>
          <w:sz w:val="36"/>
          <w:szCs w:val="36"/>
        </w:rPr>
        <w:t xml:space="preserve">**ومن صُوَرِ هذه العناية:**</w:t>
      </w:r>
    </w:p>
    <w:p>
      <w:pPr>
        <w:spacing w:after="140" w:line="340" w:lineRule="auto"/>
        <w:jc w:val="both"/>
      </w:pPr>
      <w:r>
        <w:rPr>
          <w:color w:val="1A1A1A"/>
          <w:sz w:val="36"/>
          <w:szCs w:val="36"/>
        </w:rPr>
        <w:t xml:space="preserve">**الأولى: التخفيفُ في التكاليف**؛ قال تعالى: </w:t>
      </w:r>
      <w:r>
        <w:rPr>
          <w:b/>
          <w:bCs/>
          <w:color w:val="8A6A1F"/>
          <w:sz w:val="36"/>
          <w:szCs w:val="36"/>
        </w:rPr>
        <w:t xml:space="preserve">﴿لَّيْسَ عَلَى الْأَعْمَىٰ حَرَجٌ وَلَا عَلَى الْأَعْرَجِ حَرَجٌ وَلَا عَلَى الْمَرِيضِ حَرَجٌ﴾</w:t>
      </w:r>
      <w:r>
        <w:rPr>
          <w:color w:val="1A1A1A"/>
          <w:sz w:val="36"/>
          <w:szCs w:val="36"/>
        </w:rPr>
        <w:t xml:space="preserve">، وقال: </w:t>
      </w:r>
      <w:r>
        <w:rPr>
          <w:b/>
          <w:bCs/>
          <w:color w:val="8A6A1F"/>
          <w:sz w:val="36"/>
          <w:szCs w:val="36"/>
        </w:rPr>
        <w:t xml:space="preserve">﴿لَّا يَسْتَوِي الْقَاعِدُونَ مِنَ الْمُؤْمِنِينَ غَيْرُ أُولِي الضَّرَرِ﴾</w:t>
      </w:r>
      <w:r>
        <w:rPr>
          <w:color w:val="1A1A1A"/>
          <w:sz w:val="36"/>
          <w:szCs w:val="36"/>
        </w:rPr>
        <w:t xml:space="preserve">؛ فأُسقِطَ عنهم الجهادُ وغيرُه.</w:t>
      </w:r>
    </w:p>
    <w:p>
      <w:pPr>
        <w:spacing w:after="140" w:line="340" w:lineRule="auto"/>
        <w:jc w:val="both"/>
      </w:pPr>
      <w:r>
        <w:rPr>
          <w:color w:val="1A1A1A"/>
          <w:sz w:val="36"/>
          <w:szCs w:val="36"/>
        </w:rPr>
        <w:t xml:space="preserve">**والثانية: الرُّخصةُ في حضورِ الجُمَعِ والجماعات**؛ كما في قصةِ **عِتبانَ بنِ مالكٍ ﵁** ـ وقد أنكرَ بصرُه ـ فاستأذنَ النبيَّ ﷺ أن يُصلِّيَ في بيتِه مكانًا يتَّخِذُه مُصَلًّى؛ فجاءه ﷺ فصلّى في بيتِه.</w:t>
      </w:r>
      <w:r>
        <w:rPr>
          <w:rStyle w:val="a5"/>
          <w:sz w:val="36"/>
          <w:szCs w:val="36"/>
        </w:rPr>
        <w:footnoteReference w:id="4"/>
      </w:r>
    </w:p>
    <w:p>
      <w:pPr>
        <w:spacing w:after="140" w:line="340" w:lineRule="auto"/>
        <w:jc w:val="both"/>
      </w:pPr>
      <w:r>
        <w:rPr>
          <w:color w:val="1A1A1A"/>
          <w:sz w:val="36"/>
          <w:szCs w:val="36"/>
        </w:rPr>
        <w:t xml:space="preserve">**والثالثة: عنايةُ الدولةِ بهم**؛ فقد ذكرَ المؤرِّخون أنّ **عمرَ بنَ عبد العزيزِ ﵀** أمرَ بإحصاءِ أسماءِ أهلِ العاهاتِ لِتُجرى عليهم الأرزاقُ من بيتِ مالِ المسلمين. وأنّ **الوليدَ بنَ عبد الملك** جعلَ **لكلِّ مُقعَدٍ خادمًا، ولكلِّ ضريرٍ قائدًا**، وأنشأَ لهم **ديوانًا** خاصًّا سُمِّيَ </w:t>
      </w:r>
      <w:r>
        <w:rPr>
          <w:b/>
          <w:bCs/>
          <w:color w:val="1F5C3A"/>
          <w:sz w:val="36"/>
          <w:szCs w:val="36"/>
        </w:rPr>
        <w:t xml:space="preserve">«ديوانَ الزَّمْنى»</w:t>
      </w:r>
      <w:r>
        <w:rPr>
          <w:color w:val="1A1A1A"/>
          <w:sz w:val="36"/>
          <w:szCs w:val="36"/>
        </w:rPr>
        <w:t xml:space="preserve"> ـ أي المُقعَدين ـ وولّى عليه إسحاقَ بنَ قَبيصةَ الخُزاعيَّ، فقال إسحاق: **واللهِ لأجعَلَنَّ الزَّمِنَ أحبَّ إلى أهلِه من الصحيح**؛ لِما يُجريه عليهم من العطايا.</w:t>
      </w:r>
      <w:r>
        <w:rPr>
          <w:rStyle w:val="a5"/>
          <w:sz w:val="36"/>
          <w:szCs w:val="36"/>
        </w:rPr>
        <w:footnoteReference w:id="5"/>
      </w:r>
    </w:p>
    <w:p>
      <w:pPr>
        <w:spacing w:after="140" w:line="340" w:lineRule="auto"/>
        <w:jc w:val="both"/>
      </w:pPr>
      <w:r>
        <w:rPr>
          <w:color w:val="1A1A1A"/>
          <w:sz w:val="36"/>
          <w:szCs w:val="36"/>
        </w:rPr>
        <w:t xml:space="preserve">**قبل أكثرَ من ألفٍ ومئتَي سنة!** فأيُّ عنايةٍ أعظمُ من هذه؟!</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فإيّاك إيّاك ـ يا مسلم ـ أن تُرخيَ سمعَك ويتبَعَ قلبُك سمعَك، فتستمِعَ لتلك الدعواتِ التي تُرفَعُ باسمِ الحقوقِ ويُمرَّرُ من تحتِها الإلحادُ والشذوذُ والهزيمةُ الأخلاقيةُ والتبعيَّةُ للعدُوّ.</w:t>
      </w:r>
    </w:p>
    <w:p>
      <w:pPr>
        <w:spacing w:after="140" w:line="340" w:lineRule="auto"/>
        <w:jc w:val="both"/>
      </w:pPr>
      <w:r>
        <w:rPr>
          <w:color w:val="1A1A1A"/>
          <w:sz w:val="36"/>
          <w:szCs w:val="36"/>
        </w:rPr>
        <w:t xml:space="preserve">أسألُ اللهَ العليَّ الأعلى ربَّ العرشِ العظيمِ أن يحفَظَني وإياكم بالتوحيدِ والسنَّة، وأن يُبصِّرَنا، وأن يجعلَنا ممَّن يعتَزُّ بدينِه وتوحيدِه واتِّباعِه لسنَّةِ نبيِّه ﷺ؛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مقالةِ رِبعيِّ بنِ عامرٍ ﵁ بين يدَي رُستُمَ في القادسية؛ رواها الطبريُّ في «تاريخه» وابنُ كثيرٍ في «البداية والنهاية».</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عائشة ﵂، وفي إسنادِه مقال؛ وقد حسَّنَه بعضُ أهلِ العلمِ بشواهدِه، وأصلُ العِتابِ ثابتٌ بنصِّ القرآن.</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سعدِ بنِ أبي وقاصٍ ﵁، وزيادةُ «بدعوتِهم وصلاتِهم وإخلاصِهم» عند النسائيِّ وصححها الألباني.</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عِتبانَ بنِ مالكٍ ﵁.</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أخبارِ الخلافةِ الأمويةِ التي ذكرَها المؤرِّخون ـ كابنِ عبد الحكم في «سيرة عمر بن عبد العزيز»، والبلاذُريِّ، وابنِ كثيرٍ في «البداية والنهاية» ـ وهي من أخبارِ التاريخِ التي يُستأنَسُ بها.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