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دروسٌ وعِبَرٌ من الابتلاءاتِ والمِحَن</w:t>
      </w:r>
    </w:p>
    <w:p>
      <w:pPr>
        <w:spacing w:after="120"/>
      </w:pPr>
      <w:r>
        <w:rPr>
          <w:color w:val="8A6A1F"/>
          <w:sz w:val="36"/>
          <w:szCs w:val="36"/>
        </w:rPr>
        <w:t xml:space="preserve">أنواعُ البلاء، وجزاءُ الصابرين، ونماذجُ من سِيَرِهم</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وأشهدُ أن لا إلهَ إلا اللهُ وحدَه لا شريكَ له، وأشهدُ أنّ محمدًا عبدُه ورسولُه ﷺ. </w:t>
      </w:r>
      <w:r>
        <w:rPr>
          <w:b/>
          <w:bCs/>
          <w:color w:val="8A6A1F"/>
          <w:sz w:val="36"/>
          <w:szCs w:val="36"/>
        </w:rPr>
        <w:t xml:space="preserve">﴿يَا أَيُّهَا الَّذِينَ آمَنُوا اتَّقُوا اللَّهَ حَقَّ تُقَاتِهِ وَلَا تَمُوتُنَّ إِلَّا وَأَنتُم مُّسْلِمُونَ﴾</w:t>
      </w:r>
      <w:r>
        <w:rPr>
          <w:color w:val="1A1A1A"/>
          <w:sz w:val="36"/>
          <w:szCs w:val="36"/>
        </w:rPr>
        <w:t xml:space="preserve">. أمّا بعدُ، فإنّ أصدقَ الحديثِ كتابُ الله، وخيرَ الهَديِ هَديُ محمدٍ ﷺ، وشرَّ الأمورِ مُحدَثاتُها.</w:t>
      </w:r>
    </w:p>
    <w:p>
      <w:pPr>
        <w:spacing w:before="260" w:after="120"/>
      </w:pPr>
      <w:r>
        <w:rPr>
          <w:b/>
          <w:bCs/>
          <w:color w:val="1F5C3A"/>
          <w:sz w:val="36"/>
          <w:szCs w:val="36"/>
        </w:rPr>
        <w:t xml:space="preserve">تمهيد: دارُ ابتلاءٍ وامتحان</w:t>
      </w:r>
    </w:p>
    <w:p>
      <w:pPr>
        <w:spacing w:after="140" w:line="340" w:lineRule="auto"/>
        <w:jc w:val="both"/>
      </w:pPr>
      <w:r>
        <w:rPr>
          <w:color w:val="1A1A1A"/>
          <w:sz w:val="36"/>
          <w:szCs w:val="36"/>
        </w:rPr>
        <w:t xml:space="preserve">وبعدُ، أحبَّتي في الله، معاشرَ الموحِّدين: المؤمنُ مُبتلًى في هذه الدنيا لا محالة؛ فهي دارُ بلاءٍ وامتحان. وقد أقسمَ اللهُ على ذلك فقال: </w:t>
      </w:r>
      <w:r>
        <w:rPr>
          <w:b/>
          <w:bCs/>
          <w:color w:val="8A6A1F"/>
          <w:sz w:val="36"/>
          <w:szCs w:val="36"/>
        </w:rPr>
        <w:t xml:space="preserve">﴿وَلَنَبْلُوَنَّكُمْ حَتَّىٰ نَعْلَمَ الْمُجَاهِدِينَ مِنكُمْ وَالصَّابِرِينَ وَنَبْلُوَ أَخْبَارَكُمْ﴾</w:t>
      </w:r>
      <w:r>
        <w:rPr>
          <w:color w:val="1A1A1A"/>
          <w:sz w:val="36"/>
          <w:szCs w:val="36"/>
        </w:rPr>
        <w:t xml:space="preserve">، وقال: </w:t>
      </w:r>
      <w:r>
        <w:rPr>
          <w:b/>
          <w:bCs/>
          <w:color w:val="8A6A1F"/>
          <w:sz w:val="36"/>
          <w:szCs w:val="36"/>
        </w:rPr>
        <w:t xml:space="preserve">﴿وَلَنَبْلُوَنَّكُم بِشَيْءٍ مِّنَ الْخَوْفِ وَالْجُوعِ وَنَقْصٍ مِّنَ الْأَمْوَالِ وَالْأَنفُسِ وَالثَّمَرَاتِ ۗ وَبَشِّرِ الصَّابِرِينَ﴾</w:t>
      </w:r>
      <w:r>
        <w:rPr>
          <w:color w:val="1A1A1A"/>
          <w:sz w:val="36"/>
          <w:szCs w:val="36"/>
        </w:rPr>
        <w:t xml:space="preserve">.</w:t>
      </w:r>
    </w:p>
    <w:p>
      <w:pPr>
        <w:spacing w:before="260" w:after="120"/>
      </w:pPr>
      <w:r>
        <w:rPr>
          <w:b/>
          <w:bCs/>
          <w:color w:val="1F5C3A"/>
          <w:sz w:val="36"/>
          <w:szCs w:val="36"/>
        </w:rPr>
        <w:t xml:space="preserve">أولًا: أنواعُ البلاء</w:t>
      </w:r>
    </w:p>
    <w:p>
      <w:pPr>
        <w:spacing w:before="200" w:after="100"/>
      </w:pPr>
      <w:r>
        <w:rPr>
          <w:b/>
          <w:bCs/>
          <w:color w:val="1A1A1A"/>
          <w:sz w:val="36"/>
          <w:szCs w:val="36"/>
        </w:rPr>
        <w:t xml:space="preserve">١) بلاءٌ في الدينِ والمعتقَد</w:t>
      </w:r>
    </w:p>
    <w:p>
      <w:pPr>
        <w:spacing w:after="140" w:line="340" w:lineRule="auto"/>
        <w:jc w:val="both"/>
      </w:pPr>
      <w:r>
        <w:rPr>
          <w:color w:val="1A1A1A"/>
          <w:sz w:val="36"/>
          <w:szCs w:val="36"/>
        </w:rPr>
        <w:t xml:space="preserve">تُبتَلى في ثباتِك على التوحيد، وفي اتِّباعِك للسنَّة، وفي بُعدِك عن المالِ الحرام: </w:t>
      </w:r>
      <w:r>
        <w:rPr>
          <w:b/>
          <w:bCs/>
          <w:color w:val="8A6A1F"/>
          <w:sz w:val="36"/>
          <w:szCs w:val="36"/>
        </w:rPr>
        <w:t xml:space="preserve">﴿وَمِنَ النَّاسِ مَن يَعْبُدُ اللَّهَ عَلَىٰ حَرْفٍ ۖ فَإِنْ أَصَابَهُ خَيْرٌ اطْمَأَنَّ بِهِ ۖ وَإِنْ أَصَابَتْهُ فِتْنَةٌ انقَلَبَ عَلَىٰ وَجْهِهِ﴾</w:t>
      </w:r>
      <w:r>
        <w:rPr>
          <w:color w:val="1A1A1A"/>
          <w:sz w:val="36"/>
          <w:szCs w:val="36"/>
        </w:rPr>
        <w:t xml:space="preserve">. وكم رأينا من مُبتلًى في دينِه فثبتَ كالطَّودِ الأشمّ، لا يرضى أن يبيعَ جنَّةً عرضُها السماواتُ والأرضُ بدنيا لا تساوي عند اللهِ جناحَ بعوضة.</w:t>
      </w:r>
    </w:p>
    <w:p>
      <w:pPr>
        <w:spacing w:before="200" w:after="100"/>
      </w:pPr>
      <w:r>
        <w:rPr>
          <w:b/>
          <w:bCs/>
          <w:color w:val="1A1A1A"/>
          <w:sz w:val="36"/>
          <w:szCs w:val="36"/>
        </w:rPr>
        <w:t xml:space="preserve">٢) بلاءٌ في النفس</w:t>
      </w:r>
    </w:p>
    <w:p>
      <w:pPr>
        <w:spacing w:after="140" w:line="340" w:lineRule="auto"/>
        <w:jc w:val="both"/>
      </w:pPr>
      <w:r>
        <w:rPr>
          <w:color w:val="1A1A1A"/>
          <w:sz w:val="36"/>
          <w:szCs w:val="36"/>
        </w:rPr>
        <w:t xml:space="preserve">بمرَضٍ أو فقرٍ أو ألمٍ أو هَمٍّ أو حُزن. فأنت مُبتلًى في نفسِك لا محالة؛ فماذا سيرى اللهُ منك في مقابلِ ذلك؟</w:t>
      </w:r>
    </w:p>
    <w:p>
      <w:pPr>
        <w:spacing w:before="200" w:after="100"/>
      </w:pPr>
      <w:r>
        <w:rPr>
          <w:b/>
          <w:bCs/>
          <w:color w:val="1A1A1A"/>
          <w:sz w:val="36"/>
          <w:szCs w:val="36"/>
        </w:rPr>
        <w:t xml:space="preserve">٣) بلاءٌ في الناس</w:t>
      </w:r>
    </w:p>
    <w:p>
      <w:pPr>
        <w:spacing w:after="140" w:line="340" w:lineRule="auto"/>
        <w:jc w:val="both"/>
      </w:pPr>
      <w:r>
        <w:rPr>
          <w:color w:val="1A1A1A"/>
          <w:sz w:val="36"/>
          <w:szCs w:val="36"/>
        </w:rPr>
        <w:t xml:space="preserve">فيا من تُخالِطُ الناس: ثِقْ أنك ستُبتلى بهم؛ إمّا بجارِ سوءٍ أو رَحِمٍ قاطعٍ أو ولدٍ عاقّ. قال تعالى:</w:t>
      </w:r>
    </w:p>
    <w:p>
      <w:pPr>
        <w:pBdr>
          <w:right w:val="single" w:sz="12" w:space="10" w:color="8A6A1F"/>
        </w:pBdr>
        <w:spacing w:before="120" w:after="160" w:line="320" w:lineRule="auto"/>
        <w:ind w:left="504" w:right="504"/>
        <w:jc w:val="both"/>
      </w:pPr>
      <w:r>
        <w:rPr>
          <w:b/>
          <w:bCs/>
          <w:color w:val="8A6A1F"/>
          <w:sz w:val="36"/>
          <w:szCs w:val="36"/>
        </w:rPr>
        <w:t xml:space="preserve">﴿وَجَعَلْنَا بَعْضَكُمْ لِبَعْضٍ فِتْنَةً أَتَصْبِرُونَ ۗ وَكَانَ رَبُّكَ بَصِيرًا﴾</w:t>
      </w:r>
    </w:p>
    <w:p>
      <w:pPr>
        <w:spacing w:after="140" w:line="340" w:lineRule="auto"/>
        <w:jc w:val="both"/>
      </w:pPr>
      <w:r>
        <w:rPr>
          <w:color w:val="1A1A1A"/>
          <w:sz w:val="36"/>
          <w:szCs w:val="36"/>
        </w:rPr>
        <w:t xml:space="preserve">فاللهُ بصيرٌ يعلمُ أنك تُؤذى؛ فإن صبرتَ وأخلصتَ فاعلَمْ أنّ اللهَ ناصرُك.</w:t>
      </w:r>
    </w:p>
    <w:p>
      <w:pPr>
        <w:spacing w:before="260" w:after="120"/>
      </w:pPr>
      <w:r>
        <w:rPr>
          <w:b/>
          <w:bCs/>
          <w:color w:val="1F5C3A"/>
          <w:sz w:val="36"/>
          <w:szCs w:val="36"/>
        </w:rPr>
        <w:t xml:space="preserve">ثانيًا: جزاءُ الصابرين</w:t>
      </w:r>
    </w:p>
    <w:p>
      <w:pPr>
        <w:spacing w:before="200" w:after="100"/>
      </w:pPr>
      <w:r>
        <w:rPr>
          <w:b/>
          <w:bCs/>
          <w:color w:val="1A1A1A"/>
          <w:sz w:val="36"/>
          <w:szCs w:val="36"/>
        </w:rPr>
        <w:t xml:space="preserve">١) دخولُ الجنَّةِ بغيرِ حساب</w:t>
      </w:r>
    </w:p>
    <w:p>
      <w:pPr>
        <w:spacing w:after="140" w:line="340" w:lineRule="auto"/>
        <w:jc w:val="both"/>
      </w:pPr>
      <w:r>
        <w:rPr>
          <w:b/>
          <w:bCs/>
          <w:color w:val="8A6A1F"/>
          <w:sz w:val="36"/>
          <w:szCs w:val="36"/>
        </w:rPr>
        <w:t xml:space="preserve">﴿إِنَّمَا يُوَفَّى الصَّابِرُونَ أَجْرَهُم بِغَيْرِ حِسَابٍ﴾</w:t>
      </w:r>
      <w:r>
        <w:rPr>
          <w:color w:val="1A1A1A"/>
          <w:sz w:val="36"/>
          <w:szCs w:val="36"/>
        </w:rPr>
        <w:t xml:space="preserve">. فكلُّ ألمٍ عاشَه العبدُ سيراه حُلوًا حين يُقال: ادخُلِ الجنةَ بغيرِ حساب. واللهِ لو لم يكُنْ للصبرِ إلا هذه لكفت!</w:t>
      </w:r>
    </w:p>
    <w:p>
      <w:pPr>
        <w:spacing w:before="200" w:after="100"/>
      </w:pPr>
      <w:r>
        <w:rPr>
          <w:b/>
          <w:bCs/>
          <w:color w:val="1A1A1A"/>
          <w:sz w:val="36"/>
          <w:szCs w:val="36"/>
        </w:rPr>
        <w:t xml:space="preserve">٢) تكفيرُ السيئات</w:t>
      </w:r>
    </w:p>
    <w:p>
      <w:pPr>
        <w:spacing w:after="140" w:line="340" w:lineRule="auto"/>
        <w:jc w:val="both"/>
      </w:pPr>
      <w:r>
        <w:rPr>
          <w:color w:val="1A1A1A"/>
          <w:sz w:val="36"/>
          <w:szCs w:val="36"/>
        </w:rPr>
        <w:t xml:space="preserve">فنحن نُذنِبُ ونحتاجُ إلى مُكفِّرات؛ قال ﷺ:</w:t>
      </w:r>
    </w:p>
    <w:p>
      <w:pPr>
        <w:pBdr>
          <w:right w:val="single" w:sz="12" w:space="10" w:color="8A6A1F"/>
        </w:pBdr>
        <w:spacing w:before="120" w:after="160" w:line="320" w:lineRule="auto"/>
        <w:ind w:left="504" w:right="504"/>
        <w:jc w:val="both"/>
      </w:pPr>
      <w:r>
        <w:rPr>
          <w:b/>
          <w:bCs/>
          <w:color w:val="1F5C3A"/>
          <w:sz w:val="36"/>
          <w:szCs w:val="36"/>
        </w:rPr>
        <w:t xml:space="preserve">«ما يُصيبُ المسلمَ من نَصَبٍ ولا وَصَبٍ ولا هَمٍّ ولا حُزنٍ ولا أذًى ولا غَمٍّ ـ حتى الشوكةِ يُشاكُها ـ إلا كفَّرَ اللهُ بها من خطاياه»</w:t>
      </w:r>
      <w:r>
        <w:rPr>
          <w:rStyle w:val="a5"/>
          <w:sz w:val="36"/>
          <w:szCs w:val="36"/>
        </w:rPr>
        <w:footnoteReference w:id="1"/>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«ما يزالُ البلاءُ بالمؤمنِ والمؤمنةِ في نفسِه وولدِه ومالِه حتى يَلقى اللهَ وما عليه خطيئة»</w:t>
      </w:r>
      <w:r>
        <w:rPr>
          <w:rStyle w:val="a5"/>
          <w:sz w:val="36"/>
          <w:szCs w:val="36"/>
        </w:rPr>
        <w:footnoteReference w:id="2"/>
      </w:r>
    </w:p>
    <w:p>
      <w:pPr>
        <w:spacing w:after="140" w:line="340" w:lineRule="auto"/>
        <w:jc w:val="both"/>
      </w:pPr>
      <w:r>
        <w:rPr>
          <w:color w:val="1A1A1A"/>
          <w:sz w:val="36"/>
          <w:szCs w:val="36"/>
        </w:rPr>
        <w:t xml:space="preserve">ولذلك قال الحسنُ البصريُّ ﵀: **لولا المصائبُ لَوَرَدْنا القيامةَ مَفاليس.**</w:t>
      </w:r>
      <w:r>
        <w:rPr>
          <w:rStyle w:val="a5"/>
          <w:sz w:val="36"/>
          <w:szCs w:val="36"/>
        </w:rPr>
        <w:footnoteReference w:id="3"/>
      </w:r>
    </w:p>
    <w:p>
      <w:pPr>
        <w:spacing w:before="200" w:after="100"/>
      </w:pPr>
      <w:r>
        <w:rPr>
          <w:b/>
          <w:bCs/>
          <w:color w:val="1A1A1A"/>
          <w:sz w:val="36"/>
          <w:szCs w:val="36"/>
        </w:rPr>
        <w:t xml:space="preserve">٣) عِظَمُ الجزاءِ مع عِظَمِ البلاء</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«إنّ عِظَمَ الجزاءِ مع عِظَمِ البلاء، وإنّ اللهَ إذا أحبَّ قومًا ابتلاهم؛ فمن رضِيَ فله الرِّضا، ومن سَخِطَ فله السَّخَط»</w:t>
      </w:r>
      <w:r>
        <w:rPr>
          <w:rStyle w:val="a5"/>
          <w:sz w:val="36"/>
          <w:szCs w:val="36"/>
        </w:rPr>
        <w:footnoteReference w:id="4"/>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كرام: فالنفسُ تحتاجُ إلى سماعِ قصصِ المُبتلَين لتتأسّى بها.</w:t>
      </w:r>
    </w:p>
    <w:p>
      <w:pPr>
        <w:spacing w:after="140" w:line="340" w:lineRule="auto"/>
        <w:jc w:val="both"/>
      </w:pPr>
      <w:r>
        <w:rPr>
          <w:color w:val="1A1A1A"/>
          <w:sz w:val="36"/>
          <w:szCs w:val="36"/>
        </w:rPr>
        <w:t xml:space="preserve">وقد أخبرَ ﷺ أنّ المرءَ يُبتلى على قدرِ دينِه؛ فقد سُئل: أيُّ الناسِ أشدُّ بلاءً؟ قال:</w:t>
      </w:r>
    </w:p>
    <w:p>
      <w:pPr>
        <w:pBdr>
          <w:right w:val="single" w:sz="12" w:space="10" w:color="8A6A1F"/>
        </w:pBdr>
        <w:spacing w:before="120" w:after="160" w:line="320" w:lineRule="auto"/>
        <w:ind w:left="504" w:right="504"/>
        <w:jc w:val="both"/>
      </w:pPr>
      <w:r>
        <w:rPr>
          <w:b/>
          <w:bCs/>
          <w:color w:val="1F5C3A"/>
          <w:sz w:val="36"/>
          <w:szCs w:val="36"/>
        </w:rPr>
        <w:t xml:space="preserve">«الأنبياءُ ثم الأمثَلُ فالأمثَل؛ يُبتلى الرجلُ على حسَبِ دينِه: فإن كان في دينِه صُلبًا اشتدَّ بلاؤه، وإن كان في دينِه رِقَّةٌ ابتُليَ على حسَبِ دينِه»</w:t>
      </w:r>
      <w:r>
        <w:rPr>
          <w:rStyle w:val="a5"/>
          <w:sz w:val="36"/>
          <w:szCs w:val="36"/>
        </w:rPr>
        <w:footnoteReference w:id="5"/>
      </w:r>
    </w:p>
    <w:p>
      <w:pPr>
        <w:spacing w:before="260" w:after="120"/>
      </w:pPr>
      <w:r>
        <w:rPr>
          <w:b/>
          <w:bCs/>
          <w:color w:val="1F5C3A"/>
          <w:sz w:val="36"/>
          <w:szCs w:val="36"/>
        </w:rPr>
        <w:t xml:space="preserve">ثالثًا: نماذجُ من الصابرين</w:t>
      </w:r>
    </w:p>
    <w:p>
      <w:pPr>
        <w:spacing w:before="200" w:after="100"/>
      </w:pPr>
      <w:r>
        <w:rPr>
          <w:b/>
          <w:bCs/>
          <w:color w:val="1A1A1A"/>
          <w:sz w:val="36"/>
          <w:szCs w:val="36"/>
        </w:rPr>
        <w:t xml:space="preserve">١) نبيُّنا محمدٌ ﷺ</w:t>
      </w:r>
    </w:p>
    <w:p>
      <w:pPr>
        <w:spacing w:after="140" w:line="340" w:lineRule="auto"/>
        <w:jc w:val="both"/>
      </w:pPr>
      <w:r>
        <w:rPr>
          <w:color w:val="1A1A1A"/>
          <w:sz w:val="36"/>
          <w:szCs w:val="36"/>
        </w:rPr>
        <w:t xml:space="preserve">ابتُليَ في دينِه فسُخِرَ منه وأُوذي؛ ثم هاجرَ تاركًا مَسقِطَ رأسِه ثابتًا على دينِه. وابتُليَ بفقدِ الأحبَّة يومَ أُحُدٍ حين قُتِلَ سبعون من خِيرةِ أصحابِه، وشُجَّ وجهُه وكُسِرَتْ رَباعيَتُه وهو ثابت.</w:t>
      </w:r>
    </w:p>
    <w:p>
      <w:pPr>
        <w:spacing w:after="140" w:line="340" w:lineRule="auto"/>
        <w:jc w:val="both"/>
      </w:pPr>
      <w:r>
        <w:rPr>
          <w:color w:val="1A1A1A"/>
          <w:sz w:val="36"/>
          <w:szCs w:val="36"/>
        </w:rPr>
        <w:t xml:space="preserve">وابتُليَ بضِيقِ العيش؛ تقولُ عائشةُ ﵂: **كان يمُرُّ بآلِ محمدٍ ﷺ الهلالُ ثم الهلالُ ثم الهلال ـ ثلاثةُ أهِلَّةٍ في شهرَين ـ وما أُوقِدَتْ في أبياتِهم نار.**</w:t>
      </w:r>
      <w:r>
        <w:rPr>
          <w:rStyle w:val="a5"/>
          <w:sz w:val="36"/>
          <w:szCs w:val="36"/>
        </w:rPr>
        <w:footnoteReference w:id="6"/>
      </w:r>
      <w:r>
        <w:rPr>
          <w:color w:val="1A1A1A"/>
          <w:sz w:val="36"/>
          <w:szCs w:val="36"/>
        </w:rPr>
        <w:t xml:space="preserve"> وذاقَ مرارةَ اليُتمِ وفَقدِ الولد؛ ومع ذلك بقيَ راضيًا عن ربِّه.</w:t>
      </w:r>
    </w:p>
    <w:p>
      <w:pPr>
        <w:spacing w:before="200" w:after="100"/>
      </w:pPr>
      <w:r>
        <w:rPr>
          <w:b/>
          <w:bCs/>
          <w:color w:val="1A1A1A"/>
          <w:sz w:val="36"/>
          <w:szCs w:val="36"/>
        </w:rPr>
        <w:t xml:space="preserve">٢) أيّوبُ ﵇</w:t>
      </w:r>
    </w:p>
    <w:p>
      <w:pPr>
        <w:spacing w:after="140" w:line="340" w:lineRule="auto"/>
        <w:jc w:val="both"/>
      </w:pPr>
      <w:r>
        <w:rPr>
          <w:color w:val="1A1A1A"/>
          <w:sz w:val="36"/>
          <w:szCs w:val="36"/>
        </w:rPr>
        <w:t xml:space="preserve">دبَّتِ الأسقامُ في بدنِه، وذهبَ المالُ والولد، حتى لم يبقَ معه إلا زوجتُه تخدُمُه؛ فما تسخَّط. حتى إذا خشيَ أن يفتُرَ عن ذِكرِ ربِّه نادى: </w:t>
      </w:r>
      <w:r>
        <w:rPr>
          <w:b/>
          <w:bCs/>
          <w:color w:val="8A6A1F"/>
          <w:sz w:val="36"/>
          <w:szCs w:val="36"/>
        </w:rPr>
        <w:t xml:space="preserve">﴿رَبَّهُ أَنِّي مَسَّنِيَ الضُّرُّ وَأَنتَ أَرْحَمُ الرَّاحِمِينَ﴾</w:t>
      </w:r>
      <w:r>
        <w:rPr>
          <w:color w:val="1A1A1A"/>
          <w:sz w:val="36"/>
          <w:szCs w:val="36"/>
        </w:rPr>
        <w:t xml:space="preserve">. ثم جاءَه الفرَجُ من تحت قدمِه: </w:t>
      </w:r>
      <w:r>
        <w:rPr>
          <w:b/>
          <w:bCs/>
          <w:color w:val="8A6A1F"/>
          <w:sz w:val="36"/>
          <w:szCs w:val="36"/>
        </w:rPr>
        <w:t xml:space="preserve">﴿ارْكُضْ بِرِجْلِكَ ۖ هَٰذَا مُغْتَسَلٌ بَارِدٌ وَشَرَابٌ ۝ وَوَهَبْنَا لَهُ أَهْلَهُ وَمِثْلَهُم مَّعَهُمْ﴾</w:t>
      </w:r>
      <w:r>
        <w:rPr>
          <w:color w:val="1A1A1A"/>
          <w:sz w:val="36"/>
          <w:szCs w:val="36"/>
        </w:rPr>
        <w:t xml:space="preserve">. وشهِدَ له ربُّه:</w:t>
      </w:r>
    </w:p>
    <w:p>
      <w:pPr>
        <w:pBdr>
          <w:right w:val="single" w:sz="12" w:space="10" w:color="8A6A1F"/>
        </w:pBdr>
        <w:spacing w:before="120" w:after="160" w:line="320" w:lineRule="auto"/>
        <w:ind w:left="504" w:right="504"/>
        <w:jc w:val="both"/>
      </w:pPr>
      <w:r>
        <w:rPr>
          <w:b/>
          <w:bCs/>
          <w:color w:val="8A6A1F"/>
          <w:sz w:val="36"/>
          <w:szCs w:val="36"/>
        </w:rPr>
        <w:t xml:space="preserve">﴿إِنَّا وَجَدْنَاهُ صَابِرًا ۚ نِّعْمَ الْعَبْدُ ۖ إِنَّهُ أَوَّابٌ﴾</w:t>
      </w:r>
    </w:p>
    <w:p>
      <w:pPr>
        <w:spacing w:before="200" w:after="100"/>
      </w:pPr>
      <w:r>
        <w:rPr>
          <w:b/>
          <w:bCs/>
          <w:color w:val="1A1A1A"/>
          <w:sz w:val="36"/>
          <w:szCs w:val="36"/>
        </w:rPr>
        <w:t xml:space="preserve">٣) عُروةُ بنُ الزُّبَيرِ ﵀</w:t>
      </w:r>
    </w:p>
    <w:p>
      <w:pPr>
        <w:spacing w:after="140" w:line="340" w:lineRule="auto"/>
        <w:jc w:val="both"/>
      </w:pPr>
      <w:r>
        <w:rPr>
          <w:color w:val="1A1A1A"/>
          <w:sz w:val="36"/>
          <w:szCs w:val="36"/>
        </w:rPr>
        <w:t xml:space="preserve">خرجَ إلى الشامِ فأصابَتْ قدمَه الآكِلة، فأشارَ الأطبّاءُ بقَطعِها؛ فقال: اقطَعوها. ورفضَ ما يُذهِبُ عقلَه لئلّا يَغفُلَ عن ذِكرِ الله؛ فقُطِعَتْ وهو صابرٌ مُحتسِب. وفي السَّفرةِ نفسِها بلَغَه مَقتلُ ولدٍ من أولادِه السبعة؛ فما زادَ على أن قال: </w:t>
      </w:r>
      <w:r>
        <w:rPr>
          <w:b/>
          <w:bCs/>
          <w:color w:val="8A6A1F"/>
          <w:sz w:val="36"/>
          <w:szCs w:val="36"/>
        </w:rPr>
        <w:t xml:space="preserve">﴿لَقَدْ لَقِينَا مِن سَفَرِنَا هَٰذَا نَصَبًا﴾</w:t>
      </w:r>
      <w:r>
        <w:rPr>
          <w:color w:val="1A1A1A"/>
          <w:sz w:val="36"/>
          <w:szCs w:val="36"/>
        </w:rPr>
        <w:t xml:space="preserve">. ثم حمِدَ اللهَ وقال:</w:t>
      </w:r>
    </w:p>
    <w:p>
      <w:pPr>
        <w:pBdr>
          <w:right w:val="single" w:sz="12" w:space="10" w:color="8A6A1F"/>
        </w:pBdr>
        <w:spacing w:before="120" w:after="160" w:line="320" w:lineRule="auto"/>
        <w:ind w:left="504" w:right="504"/>
        <w:jc w:val="both"/>
      </w:pPr>
      <w:r>
        <w:rPr>
          <w:b/>
          <w:bCs/>
          <w:color w:val="1F5C3A"/>
          <w:sz w:val="36"/>
          <w:szCs w:val="36"/>
        </w:rPr>
        <w:t xml:space="preserve">«اللهم لك الحمد؛ أعطيتَني أربعةَ أطرافٍ فأخذتَ واحدًا وأبقيتَ ثلاثة، وأعطيتَني سبعةً من الولدِ فأخذتَ واحدًا وأبقيتَ ستَّة؛ فلئنْ أخذتَ لقد أبقيتَ، ولئنْ ابتليتَ لقد عافيت»</w:t>
      </w:r>
      <w:r>
        <w:rPr>
          <w:rStyle w:val="a5"/>
          <w:sz w:val="36"/>
          <w:szCs w:val="36"/>
        </w:rPr>
        <w:footnoteReference w:id="7"/>
      </w:r>
    </w:p>
    <w:p>
      <w:pPr>
        <w:spacing w:after="140" w:line="340" w:lineRule="auto"/>
        <w:jc w:val="both"/>
      </w:pPr>
      <w:r>
        <w:rPr>
          <w:color w:val="1A1A1A"/>
          <w:sz w:val="36"/>
          <w:szCs w:val="36"/>
        </w:rPr>
        <w:t xml:space="preserve">فاستحضِرْ هذه الجملةَ حين يُصيبُك البلاء: **كم من السنينِ مرَّتْ عليك في عافية؟**</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يرزُقَني وإياكم العافيةَ في الدنيا والدين، وأن يرزُقَنا الصبرَ على البلاء، وأن يجعلَنا عظيمي الجزاءِ عندَه؛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وأبي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هريرة ﵁، وقال: «حسن صحيح»،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 ذكرَه ابنُ أبي الدنيا وأبو نُعيمٍ في «الحلية».</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أنس بن مالك ﵁، وحسَّنه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من حديث سعد بن أبي وقّاصٍ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عُروةَ بنِ الزبيرِ ﵀؛ رواها الذهبيُّ في «سير أعلام النبلاء» وغيرُه.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