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﴿وَلَا تَهِنُوا وَلَا تَحْزَنُوا وَأَنتُمُ الْأَعْلَوْنَ﴾</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مشاهدُ من أُحُد — ورسالتان إلى أهل الثغور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«لا تبرحوا أماكنكم»</w:t>
      </w:r>
      <w:r>
        <w:rPr>
          <w:rFonts w:ascii="Traditional Arabic" w:cs="Traditional Arabic" w:eastAsia="Traditional Arabic" w:hAnsi="Traditional Arabic"/>
          <w:b w:val="false"/>
          <w:bCs w:val="false"/>
          <w:i w:val="false"/>
          <w:iCs w:val="false"/>
          <w:sz w:val="28"/>
          <w:szCs w:val="28"/>
          <w:rtl/>
        </w:rPr>
        <w:t xml:space="preserve"> — كلماتٌ ظلّت تتردّد في مسامع عبد الله بن جُبيرٍ ﵁، لكنّ الرُّماةَ بارحوا منازلهم فنزلوا عن الجبل. فانقضّ المشركون بوثنيّتهم على زمرة الموحّدين، </w:t>
      </w:r>
      <w:r>
        <w:rPr>
          <w:rFonts w:ascii="Traditional Arabic" w:cs="Traditional Arabic" w:eastAsia="Traditional Arabic" w:hAnsi="Traditional Arabic"/>
          <w:b/>
          <w:bCs/>
          <w:i w:val="false"/>
          <w:iCs w:val="false"/>
          <w:sz w:val="28"/>
          <w:szCs w:val="28"/>
          <w:rtl/>
        </w:rPr>
        <w:t xml:space="preserve">فسالت الدماءُ وأشرقت أرضُ أُحُد، وتهيّأ سبعون من خيرة المسافرين للّحاق بقافلة الخلود</w:t>
      </w:r>
      <w:r>
        <w:rPr>
          <w:rFonts w:ascii="Traditional Arabic" w:cs="Traditional Arabic" w:eastAsia="Traditional Arabic" w:hAnsi="Traditional Arabic"/>
          <w:b w:val="false"/>
          <w:bCs w:val="false"/>
          <w:i w:val="false"/>
          <w:iCs w:val="false"/>
          <w:sz w:val="28"/>
          <w:szCs w:val="28"/>
          <w:rtl/>
        </w:rPr>
        <w:t xml:space="preserve">. وسالت الدماءُ على وجه النبيّ ﷺ، فتسلّل شيءٌ من الوَهَن إلى النفوس، فأنزل الله: </w:t>
      </w:r>
      <w:r>
        <w:rPr>
          <w:rFonts w:ascii="Traditional Arabic" w:cs="Traditional Arabic" w:eastAsia="Traditional Arabic" w:hAnsi="Traditional Arabic"/>
          <w:b/>
          <w:bCs/>
          <w:i w:val="false"/>
          <w:iCs w:val="false"/>
          <w:sz w:val="28"/>
          <w:szCs w:val="28"/>
          <w:rtl/>
        </w:rPr>
        <w:t xml:space="preserve">﴿وَلَا تَهِنُوا وَلَا تَحْزَنُوا وَأَنتُمُ الْأَعْلَوْنَ إِن كُنتُم مُّؤْمِنِينَ﴾</w:t>
      </w:r>
      <w:r>
        <w:rPr>
          <w:rFonts w:ascii="Traditional Arabic" w:cs="Traditional Arabic" w:eastAsia="Traditional Arabic" w:hAnsi="Traditional Arabic"/>
          <w:b w:val="false"/>
          <w:bCs w:val="false"/>
          <w:i w:val="false"/>
          <w:iCs w:val="false"/>
          <w:sz w:val="28"/>
          <w:szCs w:val="28"/>
          <w:rtl/>
        </w:rPr>
        <w:t xml:space="preserve"> [آل عمران: ١٣٩].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فآخُذكم إلى مشاهدَ من تلك المعركة؛ </w:t>
      </w:r>
      <w:r>
        <w:rPr>
          <w:rFonts w:ascii="Traditional Arabic" w:cs="Traditional Arabic" w:eastAsia="Traditional Arabic" w:hAnsi="Traditional Arabic"/>
          <w:b/>
          <w:bCs/>
          <w:i w:val="false"/>
          <w:iCs w:val="false"/>
          <w:sz w:val="28"/>
          <w:szCs w:val="28"/>
          <w:rtl/>
        </w:rPr>
        <w:t xml:space="preserve">لنُميطَ اللِّثامَ عن ذلك القَرْح الذي قال الله فيه: ﴿إِن يَمْسَسْكُمْ قَرْحٌ فَقَدْ مَسَّ الْقَوْمَ قَرْحٌ مِّثْلُهُ﴾</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المشهد الأول: شهيدٌ يمشي على الأرض</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يخبرنا جابرٌ ﵁ أنّه لمّا انكشف المسلمون يوم أُحُدٍ لم يبقَ مع النبيّ ﷺ إلا اثنا عشر رجلًا، فيهم </w:t>
      </w:r>
      <w:r>
        <w:rPr>
          <w:rFonts w:ascii="Traditional Arabic" w:cs="Traditional Arabic" w:eastAsia="Traditional Arabic" w:hAnsi="Traditional Arabic"/>
          <w:b/>
          <w:bCs/>
          <w:i w:val="false"/>
          <w:iCs w:val="false"/>
          <w:sz w:val="28"/>
          <w:szCs w:val="28"/>
          <w:rtl/>
        </w:rPr>
        <w:t xml:space="preserve">طلحةُ بنُ عُبيد الله ﵁</w:t>
      </w:r>
      <w:r>
        <w:rPr>
          <w:rFonts w:ascii="Traditional Arabic" w:cs="Traditional Arabic" w:eastAsia="Traditional Arabic" w:hAnsi="Traditional Arabic"/>
          <w:b w:val="false"/>
          <w:bCs w:val="false"/>
          <w:i w:val="false"/>
          <w:iCs w:val="false"/>
          <w:sz w:val="28"/>
          <w:szCs w:val="28"/>
          <w:rtl/>
        </w:rPr>
        <w:t xml:space="preserve">. فأقبل المشركون يريدون قتلَ محمدٍ ﷺ، فقال ﷺ: </w:t>
      </w:r>
      <w:r>
        <w:rPr>
          <w:rFonts w:ascii="Traditional Arabic" w:cs="Traditional Arabic" w:eastAsia="Traditional Arabic" w:hAnsi="Traditional Arabic"/>
          <w:b/>
          <w:bCs/>
          <w:i w:val="false"/>
          <w:iCs w:val="false"/>
          <w:sz w:val="28"/>
          <w:szCs w:val="28"/>
          <w:rtl/>
        </w:rPr>
        <w:t xml:space="preserve">«مَن للقوم؟»</w:t>
      </w:r>
      <w:r>
        <w:rPr>
          <w:rFonts w:ascii="Traditional Arabic" w:cs="Traditional Arabic" w:eastAsia="Traditional Arabic" w:hAnsi="Traditional Arabic"/>
          <w:b w:val="false"/>
          <w:bCs w:val="false"/>
          <w:i w:val="false"/>
          <w:iCs w:val="false"/>
          <w:sz w:val="28"/>
          <w:szCs w:val="28"/>
          <w:rtl/>
        </w:rPr>
        <w:t xml:space="preserve"> فقال طلحة: أنا. فقال: </w:t>
      </w:r>
      <w:r>
        <w:rPr>
          <w:rFonts w:ascii="Traditional Arabic" w:cs="Traditional Arabic" w:eastAsia="Traditional Arabic" w:hAnsi="Traditional Arabic"/>
          <w:b/>
          <w:bCs/>
          <w:i w:val="false"/>
          <w:iCs w:val="false"/>
          <w:sz w:val="28"/>
          <w:szCs w:val="28"/>
          <w:rtl/>
        </w:rPr>
        <w:t xml:space="preserve">«اثبُتْ يا طلحة»</w:t>
      </w:r>
      <w:r>
        <w:rPr>
          <w:rFonts w:ascii="Traditional Arabic" w:cs="Traditional Arabic" w:eastAsia="Traditional Arabic" w:hAnsi="Traditional Arabic"/>
          <w:b w:val="false"/>
          <w:bCs w:val="false"/>
          <w:i w:val="false"/>
          <w:iCs w:val="false"/>
          <w:sz w:val="28"/>
          <w:szCs w:val="28"/>
          <w:rtl/>
        </w:rPr>
        <w:t xml:space="preserve">، ثم انتدب رجلٌ من الأنصار فقاتل حتى قُتل. ثم قال: «مَن للقوم؟» فتتابعوا واحدًا واحدًا حتى </w:t>
      </w:r>
      <w:r>
        <w:rPr>
          <w:rFonts w:ascii="Traditional Arabic" w:cs="Traditional Arabic" w:eastAsia="Traditional Arabic" w:hAnsi="Traditional Arabic"/>
          <w:b/>
          <w:bCs/>
          <w:i w:val="false"/>
          <w:iCs w:val="false"/>
          <w:sz w:val="28"/>
          <w:szCs w:val="28"/>
          <w:rtl/>
        </w:rPr>
        <w:t xml:space="preserve">لم يبقَ إلا طلحةُ وحدَه</w:t>
      </w:r>
      <w:r>
        <w:rPr>
          <w:rFonts w:ascii="Traditional Arabic" w:cs="Traditional Arabic" w:eastAsia="Traditional Arabic" w:hAnsi="Traditional Arabic"/>
          <w:b w:val="false"/>
          <w:bCs w:val="false"/>
          <w:i w:val="false"/>
          <w:iCs w:val="false"/>
          <w:sz w:val="28"/>
          <w:szCs w:val="28"/>
          <w:rtl/>
        </w:rPr>
        <w:t xml:space="preserve">.</w:t>
      </w:r>
      <w:r>
        <w:rPr>
          <w:rStyle w:val="FootnoteReference"/>
        </w:rPr>
        <w:footnoteReference w:id="1"/>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فقاتل طلحةُ قتالَ الأبطال، يضربُ بسيفه </w:t>
      </w:r>
      <w:r>
        <w:rPr>
          <w:rFonts w:ascii="Traditional Arabic" w:cs="Traditional Arabic" w:eastAsia="Traditional Arabic" w:hAnsi="Traditional Arabic"/>
          <w:b/>
          <w:bCs/>
          <w:i w:val="false"/>
          <w:iCs w:val="false"/>
          <w:sz w:val="28"/>
          <w:szCs w:val="28"/>
          <w:rtl/>
        </w:rPr>
        <w:t xml:space="preserve">ويقي بيده الأخرى وجهَ رسول الله ﷺ من النَّبْل</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حتى شُلَّت يدُه وهو يحمي رسولَ الله</w:t>
      </w:r>
      <w:r>
        <w:rPr>
          <w:rFonts w:ascii="Traditional Arabic" w:cs="Traditional Arabic" w:eastAsia="Traditional Arabic" w:hAnsi="Traditional Arabic"/>
          <w:b w:val="false"/>
          <w:bCs w:val="false"/>
          <w:i w:val="false"/>
          <w:iCs w:val="false"/>
          <w:sz w:val="28"/>
          <w:szCs w:val="28"/>
          <w:rtl/>
        </w:rPr>
        <w:t xml:space="preserve">. ولمّا رأى المشركون رباطةَ جأشه تولَّوا.</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ثم أراد النبيُّ ﷺ أن يرقى صخرةً فلم يستطع من التعب والجراح، </w:t>
      </w:r>
      <w:r>
        <w:rPr>
          <w:rFonts w:ascii="Traditional Arabic" w:cs="Traditional Arabic" w:eastAsia="Traditional Arabic" w:hAnsi="Traditional Arabic"/>
          <w:b/>
          <w:bCs/>
          <w:i w:val="false"/>
          <w:iCs w:val="false"/>
          <w:sz w:val="28"/>
          <w:szCs w:val="28"/>
          <w:rtl/>
        </w:rPr>
        <w:t xml:space="preserve">فجلس طلحةُ — بيدٍ شلّاء وقد علته الدماءُ والتعب — فصعِد النبيُّ ﷺ على ظهره</w:t>
      </w:r>
      <w:r>
        <w:rPr>
          <w:rFonts w:ascii="Traditional Arabic" w:cs="Traditional Arabic" w:eastAsia="Traditional Arabic" w:hAnsi="Traditional Arabic"/>
          <w:b w:val="false"/>
          <w:bCs w:val="false"/>
          <w:i w:val="false"/>
          <w:iCs w:val="false"/>
          <w:sz w:val="28"/>
          <w:szCs w:val="28"/>
          <w:rtl/>
        </w:rPr>
        <w:t xml:space="preserve">، فقال ﷺ: </w:t>
      </w:r>
      <w:r>
        <w:rPr>
          <w:rFonts w:ascii="Traditional Arabic" w:cs="Traditional Arabic" w:eastAsia="Traditional Arabic" w:hAnsi="Traditional Arabic"/>
          <w:b/>
          <w:bCs/>
          <w:i w:val="false"/>
          <w:iCs w:val="false"/>
          <w:sz w:val="28"/>
          <w:szCs w:val="28"/>
          <w:rtl/>
        </w:rPr>
        <w:t xml:space="preserve">«أَوْجَبَ طلحةُ»</w:t>
      </w:r>
      <w:r>
        <w:rPr>
          <w:rFonts w:ascii="Traditional Arabic" w:cs="Traditional Arabic" w:eastAsia="Traditional Arabic" w:hAnsi="Traditional Arabic"/>
          <w:b w:val="false"/>
          <w:bCs w:val="false"/>
          <w:i w:val="false"/>
          <w:iCs w:val="false"/>
          <w:sz w:val="28"/>
          <w:szCs w:val="28"/>
          <w:rtl/>
        </w:rPr>
        <w:t xml:space="preserve"> — أي: أوجب الجنّة.</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المشهد الثاني: «إنّي لأجدُ ريحَها دون أُحُد»</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وهذا </w:t>
      </w:r>
      <w:r>
        <w:rPr>
          <w:rFonts w:ascii="Traditional Arabic" w:cs="Traditional Arabic" w:eastAsia="Traditional Arabic" w:hAnsi="Traditional Arabic"/>
          <w:b/>
          <w:bCs/>
          <w:i w:val="false"/>
          <w:iCs w:val="false"/>
          <w:sz w:val="28"/>
          <w:szCs w:val="28"/>
          <w:rtl/>
        </w:rPr>
        <w:t xml:space="preserve">أنسُ بنُ النَّضْر ﵁</w:t>
      </w:r>
      <w:r>
        <w:rPr>
          <w:rFonts w:ascii="Traditional Arabic" w:cs="Traditional Arabic" w:eastAsia="Traditional Arabic" w:hAnsi="Traditional Arabic"/>
          <w:b w:val="false"/>
          <w:bCs w:val="false"/>
          <w:i w:val="false"/>
          <w:iCs w:val="false"/>
          <w:sz w:val="28"/>
          <w:szCs w:val="28"/>
          <w:rtl/>
        </w:rPr>
        <w:t xml:space="preserve"> — عمُّ أنس بن مالك — كان قد غاب عن بدر، فقال: </w:t>
      </w:r>
      <w:r>
        <w:rPr>
          <w:rFonts w:ascii="Traditional Arabic" w:cs="Traditional Arabic" w:eastAsia="Traditional Arabic" w:hAnsi="Traditional Arabic"/>
          <w:b/>
          <w:bCs/>
          <w:i w:val="false"/>
          <w:iCs w:val="false"/>
          <w:sz w:val="28"/>
          <w:szCs w:val="28"/>
          <w:rtl/>
        </w:rPr>
        <w:t xml:space="preserve">لئن أشهدني اللهُ قتالَ المشركين لَيَرَينَّ اللهُ ما أصنع!</w:t>
      </w:r>
      <w:r>
        <w:rPr>
          <w:rFonts w:ascii="Traditional Arabic" w:cs="Traditional Arabic" w:eastAsia="Traditional Arabic" w:hAnsi="Traditional Arabic"/>
          <w:b w:val="false"/>
          <w:bCs w:val="false"/>
          <w:i w:val="false"/>
          <w:iCs w:val="false"/>
          <w:sz w:val="28"/>
          <w:szCs w:val="28"/>
          <w:rtl/>
        </w:rPr>
        <w:t xml:space="preserve"> فلمّا كان يومُ أُحُدٍ وانكشف المسلمون، نظر إليهم فقال: </w:t>
      </w:r>
      <w:r>
        <w:rPr>
          <w:rFonts w:ascii="Traditional Arabic" w:cs="Traditional Arabic" w:eastAsia="Traditional Arabic" w:hAnsi="Traditional Arabic"/>
          <w:b/>
          <w:bCs/>
          <w:i w:val="false"/>
          <w:iCs w:val="false"/>
          <w:sz w:val="28"/>
          <w:szCs w:val="28"/>
          <w:rtl/>
        </w:rPr>
        <w:t xml:space="preserve">اللهمّ إنّي أعتذرُ إليك ممّا صنع هؤلاء</w:t>
      </w:r>
      <w:r>
        <w:rPr>
          <w:rFonts w:ascii="Traditional Arabic" w:cs="Traditional Arabic" w:eastAsia="Traditional Arabic" w:hAnsi="Traditional Arabic"/>
          <w:b w:val="false"/>
          <w:bCs w:val="false"/>
          <w:i w:val="false"/>
          <w:iCs w:val="false"/>
          <w:sz w:val="28"/>
          <w:szCs w:val="28"/>
          <w:rtl/>
        </w:rPr>
        <w:t xml:space="preserve"> — يعني المسلمين — </w:t>
      </w:r>
      <w:r>
        <w:rPr>
          <w:rFonts w:ascii="Traditional Arabic" w:cs="Traditional Arabic" w:eastAsia="Traditional Arabic" w:hAnsi="Traditional Arabic"/>
          <w:b/>
          <w:bCs/>
          <w:i w:val="false"/>
          <w:iCs w:val="false"/>
          <w:sz w:val="28"/>
          <w:szCs w:val="28"/>
          <w:rtl/>
        </w:rPr>
        <w:t xml:space="preserve">وأبرأُ إليك ممّا صنع هؤلاء</w:t>
      </w:r>
      <w:r>
        <w:rPr>
          <w:rFonts w:ascii="Traditional Arabic" w:cs="Traditional Arabic" w:eastAsia="Traditional Arabic" w:hAnsi="Traditional Arabic"/>
          <w:b w:val="false"/>
          <w:bCs w:val="false"/>
          <w:i w:val="false"/>
          <w:iCs w:val="false"/>
          <w:sz w:val="28"/>
          <w:szCs w:val="28"/>
          <w:rtl/>
        </w:rPr>
        <w:t xml:space="preserve"> — يعني المشركين. ثم تقدّم فلقيه سعدُ بنُ معاذٍ ﵁ فقال: أين يا أبا عمرو؟ فقال: </w:t>
      </w:r>
      <w:r>
        <w:rPr>
          <w:rFonts w:ascii="Traditional Arabic" w:cs="Traditional Arabic" w:eastAsia="Traditional Arabic" w:hAnsi="Traditional Arabic"/>
          <w:b/>
          <w:bCs/>
          <w:i w:val="false"/>
          <w:iCs w:val="false"/>
          <w:sz w:val="28"/>
          <w:szCs w:val="28"/>
          <w:rtl/>
        </w:rPr>
        <w:t xml:space="preserve">«واهًا لريح الجنّة! إنّي أجدُ ريحَها دون أُحُد»</w:t>
      </w:r>
      <w:r>
        <w:rPr>
          <w:rFonts w:ascii="Traditional Arabic" w:cs="Traditional Arabic" w:eastAsia="Traditional Arabic" w:hAnsi="Traditional Arabic"/>
          <w:b w:val="false"/>
          <w:bCs w:val="false"/>
          <w:i w:val="false"/>
          <w:iCs w:val="false"/>
          <w:sz w:val="28"/>
          <w:szCs w:val="28"/>
          <w:rtl/>
        </w:rPr>
        <w:t xml:space="preserve">. رواه البخاري ومسلم.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ثم قاتل حتى قُتل. قال سعد: </w:t>
      </w:r>
      <w:r>
        <w:rPr>
          <w:rFonts w:ascii="Traditional Arabic" w:cs="Traditional Arabic" w:eastAsia="Traditional Arabic" w:hAnsi="Traditional Arabic"/>
          <w:b/>
          <w:bCs/>
          <w:i w:val="false"/>
          <w:iCs w:val="false"/>
          <w:sz w:val="28"/>
          <w:szCs w:val="28"/>
          <w:rtl/>
        </w:rPr>
        <w:t xml:space="preserve">فما استطعتُ يا رسولَ الله ما صنع!</w:t>
      </w:r>
      <w:r>
        <w:rPr>
          <w:rFonts w:ascii="Traditional Arabic" w:cs="Traditional Arabic" w:eastAsia="Traditional Arabic" w:hAnsi="Traditional Arabic"/>
          <w:b w:val="false"/>
          <w:bCs w:val="false"/>
          <w:i w:val="false"/>
          <w:iCs w:val="false"/>
          <w:sz w:val="28"/>
          <w:szCs w:val="28"/>
          <w:rtl/>
        </w:rPr>
        <w:t xml:space="preserve"> فلمّا فتّشوا القتلى وجدوا جثّةً لا يُعرف صاحبُها من كثرة الضرب والتمثيل، </w:t>
      </w:r>
      <w:r>
        <w:rPr>
          <w:rFonts w:ascii="Traditional Arabic" w:cs="Traditional Arabic" w:eastAsia="Traditional Arabic" w:hAnsi="Traditional Arabic"/>
          <w:b/>
          <w:bCs/>
          <w:i w:val="false"/>
          <w:iCs w:val="false"/>
          <w:sz w:val="28"/>
          <w:szCs w:val="28"/>
          <w:rtl/>
        </w:rPr>
        <w:t xml:space="preserve">حتى جاءت أختُه الرُّبيِّعُ بنتُ النَّضْر فما عرفَته إلا بِبَنانه</w:t>
      </w:r>
      <w:r>
        <w:rPr>
          <w:rFonts w:ascii="Traditional Arabic" w:cs="Traditional Arabic" w:eastAsia="Traditional Arabic" w:hAnsi="Traditional Arabic"/>
          <w:b w:val="false"/>
          <w:bCs w:val="false"/>
          <w:i w:val="false"/>
          <w:iCs w:val="false"/>
          <w:sz w:val="28"/>
          <w:szCs w:val="28"/>
          <w:rtl/>
        </w:rPr>
        <w:t xml:space="preserve"> — ووجدوا به بضعًا وثمانين ضربةً بين طعنةٍ ورميةٍ وضربةٍ بسيف. متفقٌ عليه.</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المشهد الثالث: دعوةُ عبد الله بن جحش</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وهذا صحابيٌّ قلَّ من يُردِّد اسمَه: </w:t>
      </w:r>
      <w:r>
        <w:rPr>
          <w:rFonts w:ascii="Traditional Arabic" w:cs="Traditional Arabic" w:eastAsia="Traditional Arabic" w:hAnsi="Traditional Arabic"/>
          <w:b/>
          <w:bCs/>
          <w:i w:val="false"/>
          <w:iCs w:val="false"/>
          <w:sz w:val="28"/>
          <w:szCs w:val="28"/>
          <w:rtl/>
        </w:rPr>
        <w:t xml:space="preserve">عبدُ الله بنُ جَحْشٍ ﵁</w:t>
      </w:r>
      <w:r>
        <w:rPr>
          <w:rFonts w:ascii="Traditional Arabic" w:cs="Traditional Arabic" w:eastAsia="Traditional Arabic" w:hAnsi="Traditional Arabic"/>
          <w:b w:val="false"/>
          <w:bCs w:val="false"/>
          <w:i w:val="false"/>
          <w:iCs w:val="false"/>
          <w:sz w:val="28"/>
          <w:szCs w:val="28"/>
          <w:rtl/>
        </w:rPr>
        <w:t xml:space="preserve">. اجتمع مع سعد بن أبي وقّاصٍ ﵁ عشيّةَ أُحُد فدعا كلٌّ منهما بدعوة. </w:t>
      </w:r>
      <w:r>
        <w:rPr>
          <w:rFonts w:ascii="Traditional Arabic" w:cs="Traditional Arabic" w:eastAsia="Traditional Arabic" w:hAnsi="Traditional Arabic"/>
          <w:b/>
          <w:bCs/>
          <w:i w:val="false"/>
          <w:iCs w:val="false"/>
          <w:sz w:val="28"/>
          <w:szCs w:val="28"/>
          <w:rtl/>
        </w:rPr>
        <w:t xml:space="preserve">وانظر الفرقَ بيننا وبينهم: ذلَّت أمّتُنا لمّا كرهت الموتَ وأحبّت الدنيا، وسادوا هم لمّا غادرت الدنيا قلوبَهم</w:t>
      </w:r>
      <w:r>
        <w:rPr>
          <w:rFonts w:ascii="Traditional Arabic" w:cs="Traditional Arabic" w:eastAsia="Traditional Arabic" w:hAnsi="Traditional Arabic"/>
          <w:b w:val="false"/>
          <w:bCs w:val="false"/>
          <w:i w:val="false"/>
          <w:iCs w:val="false"/>
          <w:sz w:val="28"/>
          <w:szCs w:val="28"/>
          <w:rtl/>
        </w:rPr>
        <w:t xml:space="preserve">. فبِمَ دعا؟</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قال: </w:t>
      </w:r>
      <w:r>
        <w:rPr>
          <w:rFonts w:ascii="Traditional Arabic" w:cs="Traditional Arabic" w:eastAsia="Traditional Arabic" w:hAnsi="Traditional Arabic"/>
          <w:b/>
          <w:bCs/>
          <w:i w:val="false"/>
          <w:iCs w:val="false"/>
          <w:sz w:val="28"/>
          <w:szCs w:val="28"/>
          <w:rtl/>
        </w:rPr>
        <w:t xml:space="preserve">اللهمّ ارزقني رجلًا شديدًا بأسُه، أُقاتلُه فيك ويُقاتلني، ثم يأخذني فيَجدَعُ أنفي وأُذني، فإذا لقيتُك يوم القيامة قلتَ: فيمَ جُدِعَ أنفُك وأذُنُك؟ فأقول: فيك وفي رسولك، فتقول: صدقتَ</w:t>
      </w:r>
      <w:r>
        <w:rPr>
          <w:rFonts w:ascii="Traditional Arabic" w:cs="Traditional Arabic" w:eastAsia="Traditional Arabic" w:hAnsi="Traditional Arabic"/>
          <w:b w:val="false"/>
          <w:bCs w:val="false"/>
          <w:i w:val="false"/>
          <w:iCs w:val="false"/>
          <w:sz w:val="28"/>
          <w:szCs w:val="28"/>
          <w:rtl/>
        </w:rPr>
        <w:t xml:space="preserve">. قال سعد: فلقد رأيتُه آخر النهار وإنّ أنفَه وأُذنَه لَمُعلَّقتان في خيط! </w:t>
      </w:r>
      <w:r>
        <w:rPr>
          <w:rFonts w:ascii="Traditional Arabic" w:cs="Traditional Arabic" w:eastAsia="Traditional Arabic" w:hAnsi="Traditional Arabic"/>
          <w:b/>
          <w:bCs/>
          <w:i w:val="false"/>
          <w:iCs w:val="false"/>
          <w:sz w:val="28"/>
          <w:szCs w:val="28"/>
          <w:rtl/>
        </w:rPr>
        <w:t xml:space="preserve">فعلمتُ أنّه خيرٌ منّي</w:t>
      </w:r>
      <w:r>
        <w:rPr>
          <w:rFonts w:ascii="Traditional Arabic" w:cs="Traditional Arabic" w:eastAsia="Traditional Arabic" w:hAnsi="Traditional Arabic"/>
          <w:b w:val="false"/>
          <w:bCs w:val="false"/>
          <w:i w:val="false"/>
          <w:iCs w:val="false"/>
          <w:sz w:val="28"/>
          <w:szCs w:val="28"/>
          <w:rtl/>
        </w:rPr>
        <w:t xml:space="preserve">.</w:t>
      </w:r>
      <w:r>
        <w:rPr>
          <w:rStyle w:val="FootnoteReference"/>
        </w:rPr>
        <w:footnoteReference w:id="2"/>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رسالتان</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الرسالة الأولى: إلى أهلنا في غزّة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يا معاشرَ المجاهدين، يا معاشرَ الشيبِ والصغار، أيّتها الثكلى والأرملة، أيها الأطفالُ الأبطال: </w:t>
      </w:r>
      <w:r>
        <w:rPr>
          <w:rFonts w:ascii="Traditional Arabic" w:cs="Traditional Arabic" w:eastAsia="Traditional Arabic" w:hAnsi="Traditional Arabic"/>
          <w:b/>
          <w:bCs/>
          <w:i w:val="false"/>
          <w:iCs w:val="false"/>
          <w:sz w:val="28"/>
          <w:szCs w:val="28"/>
          <w:rtl/>
        </w:rPr>
        <w:t xml:space="preserve">﴿وَلَا تَهِنُوا وَلَا تَحْزَنُوا وَأَنتُمُ الْأَعْلَوْنَ﴾</w:t>
      </w:r>
      <w:r>
        <w:rPr>
          <w:rFonts w:ascii="Traditional Arabic" w:cs="Traditional Arabic" w:eastAsia="Traditional Arabic" w:hAnsi="Traditional Arabic"/>
          <w:b w:val="false"/>
          <w:bCs w:val="false"/>
          <w:i w:val="false"/>
          <w:iCs w:val="false"/>
          <w:sz w:val="28"/>
          <w:szCs w:val="28"/>
          <w:rtl/>
        </w:rPr>
        <w:t xml:space="preserve">. فليست حياةُ الذلِّ حياة، </w:t>
      </w:r>
      <w:r>
        <w:rPr>
          <w:rFonts w:ascii="Traditional Arabic" w:cs="Traditional Arabic" w:eastAsia="Traditional Arabic" w:hAnsi="Traditional Arabic"/>
          <w:b/>
          <w:bCs/>
          <w:i w:val="false"/>
          <w:iCs w:val="false"/>
          <w:sz w:val="28"/>
          <w:szCs w:val="28"/>
          <w:rtl/>
        </w:rPr>
        <w:t xml:space="preserve">وإنّ الحياةَ الحقيقيّة هي الحياةُ في ظلِّ العقيدة</w:t>
      </w:r>
      <w:r>
        <w:rPr>
          <w:rFonts w:ascii="Traditional Arabic" w:cs="Traditional Arabic" w:eastAsia="Traditional Arabic" w:hAnsi="Traditional Arabic"/>
          <w:b w:val="false"/>
          <w:bCs w:val="false"/>
          <w:i w:val="false"/>
          <w:iCs w:val="false"/>
          <w:sz w:val="28"/>
          <w:szCs w:val="28"/>
          <w:rtl/>
        </w:rPr>
        <w:t xml:space="preserve">. طال البلاءُ وكثُر الدمار، </w:t>
      </w:r>
      <w:r>
        <w:rPr>
          <w:rFonts w:ascii="Traditional Arabic" w:cs="Traditional Arabic" w:eastAsia="Traditional Arabic" w:hAnsi="Traditional Arabic"/>
          <w:b/>
          <w:bCs/>
          <w:i w:val="false"/>
          <w:iCs w:val="false"/>
          <w:sz w:val="28"/>
          <w:szCs w:val="28"/>
          <w:rtl/>
        </w:rPr>
        <w:t xml:space="preserve">إلا أنّ اللهَ يختصُّ برحمته من يشاء، ويصطفي من عباده الشهداء</w:t>
      </w:r>
      <w:r>
        <w:rPr>
          <w:rFonts w:ascii="Traditional Arabic" w:cs="Traditional Arabic" w:eastAsia="Traditional Arabic" w:hAnsi="Traditional Arabic"/>
          <w:b w:val="false"/>
          <w:bCs w:val="false"/>
          <w:i w:val="false"/>
          <w:iCs w:val="false"/>
          <w:sz w:val="28"/>
          <w:szCs w:val="28"/>
          <w:rtl/>
        </w:rPr>
        <w:t xml:space="preserve">. فالصبرَ الصبر، والثباتَ الثبات؛ </w:t>
      </w:r>
      <w:r>
        <w:rPr>
          <w:rFonts w:ascii="Traditional Arabic" w:cs="Traditional Arabic" w:eastAsia="Traditional Arabic" w:hAnsi="Traditional Arabic"/>
          <w:b/>
          <w:bCs/>
          <w:i w:val="false"/>
          <w:iCs w:val="false"/>
          <w:sz w:val="28"/>
          <w:szCs w:val="28"/>
          <w:rtl/>
        </w:rPr>
        <w:t xml:space="preserve">ولئن حُطِّمت دياركم، فإنّ صروحَ غيركم — صروحَ الثباتِ والولاءِ والشهامةِ — قد دُكَّت من أساسها فلم يبقَ لها رسم</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الرسالة الثانية: إلى أهل الثغور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يا معاشرَ الآباء والأمّهات، يا حرّاسَ العقيدة: </w:t>
      </w:r>
      <w:r>
        <w:rPr>
          <w:rFonts w:ascii="Traditional Arabic" w:cs="Traditional Arabic" w:eastAsia="Traditional Arabic" w:hAnsi="Traditional Arabic"/>
          <w:b/>
          <w:bCs/>
          <w:i w:val="false"/>
          <w:iCs w:val="false"/>
          <w:sz w:val="28"/>
          <w:szCs w:val="28"/>
          <w:rtl/>
        </w:rPr>
        <w:t xml:space="preserve">الزَموا ثغورَكم ولا تبرحوا أماكنكم</w:t>
      </w:r>
      <w:r>
        <w:rPr>
          <w:rFonts w:ascii="Traditional Arabic" w:cs="Traditional Arabic" w:eastAsia="Traditional Arabic" w:hAnsi="Traditional Arabic"/>
          <w:b w:val="false"/>
          <w:bCs w:val="false"/>
          <w:i w:val="false"/>
          <w:iCs w:val="false"/>
          <w:sz w:val="28"/>
          <w:szCs w:val="28"/>
          <w:rtl/>
        </w:rPr>
        <w:t xml:space="preserve">؛ فعدوُّنا يتربّص بنا. الزَمْ ثغرَك في بيتك: ربِّ أولادَك على العقيدة والتوحيد والفداء. </w:t>
      </w:r>
      <w:r>
        <w:rPr>
          <w:rFonts w:ascii="Traditional Arabic" w:cs="Traditional Arabic" w:eastAsia="Traditional Arabic" w:hAnsi="Traditional Arabic"/>
          <w:b/>
          <w:bCs/>
          <w:i w:val="false"/>
          <w:iCs w:val="false"/>
          <w:sz w:val="28"/>
          <w:szCs w:val="28"/>
          <w:rtl/>
        </w:rPr>
        <w:t xml:space="preserve">يا أختاه، يا أمّاه: الزَمي الثغر، لا يُؤتى الإسلامُ من قِبَلِك</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فإنّ نفرًا من الصحابة نزلوا عن جبل الرُّماة فكان ما كان — </w:t>
      </w:r>
      <w:r>
        <w:rPr>
          <w:rFonts w:ascii="Traditional Arabic" w:cs="Traditional Arabic" w:eastAsia="Traditional Arabic" w:hAnsi="Traditional Arabic"/>
          <w:b/>
          <w:bCs/>
          <w:i w:val="false"/>
          <w:iCs w:val="false"/>
          <w:sz w:val="28"/>
          <w:szCs w:val="28"/>
          <w:rtl/>
        </w:rPr>
        <w:t xml:space="preserve">فكيف بأمّةٍ بكلِّها بارحت ثغورَها ونزلت عن الجبل؟</w:t>
      </w:r>
      <w:r>
        <w:rPr>
          <w:rFonts w:ascii="Traditional Arabic" w:cs="Traditional Arabic" w:eastAsia="Traditional Arabic" w:hAnsi="Traditional Arabic"/>
          <w:b w:val="false"/>
          <w:bCs w:val="false"/>
          <w:i w:val="false"/>
          <w:iCs w:val="false"/>
          <w:sz w:val="28"/>
          <w:szCs w:val="28"/>
          <w:rtl/>
        </w:rPr>
        <w:t xml:space="preserve"> اللهمّ استعمِلْنا ولا تستبدِلْنا.</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ألّا يجعلنا ممّن يتولّون يومَ الزحف ويُبارحون ثغورَهم.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Fonts w:ascii="Traditional Arabic" w:cs="Traditional Arabic" w:eastAsia="Traditional Arabic" w:hAnsi="Traditional Arabic"/>
          <w:sz w:val="20"/>
          <w:szCs w:val="20"/>
          <w:rtl/>
        </w:rPr>
        <w:t xml:space="preserve">أصلُ القصّة عند الترمذي (١٦٩٢) والنسائي وأحمد، وحسّنه الألباني في «صحيح سنن الترمذي». وثباتُ طلحة ﵁ ووقايتُه النبيَّ ﷺ بيده ثابتٌ في «الصحيحين» من حديث قيس بن أبي حازم عن أبي بكر ﵁ قال: «فرأيتُ طلحةَ مشلولةَ الأصابع».</w:t>
      </w:r>
    </w:p>
  </w:footnote>
  <w:footnote w:id="2">
    <w:p>
      <w:pPr>
        <w:bidi/>
        <w:jc w:val="right"/>
      </w:pPr>
      <w:r>
        <w:rPr>
          <w:rStyle w:val="FootnoteReference"/>
        </w:rPr>
        <w:footnoteRef/>
      </w:r>
      <w:r>
        <w:rPr>
          <w:rFonts w:ascii="Traditional Arabic" w:cs="Traditional Arabic" w:eastAsia="Traditional Arabic" w:hAnsi="Traditional Arabic"/>
          <w:sz w:val="20"/>
          <w:szCs w:val="20"/>
          <w:rtl/>
        </w:rPr>
        <w:t xml:space="preserve">خبرٌ مشهور في كتب السيرة والتراجم؛ ذكره ابن سعد في «الطبقات» وأبو نعيم في «الحلية» وابن عبد البرّ في «الاستيعاب». وهو من أخبار السِّيَر يُتسامح في أسانيدها، ولم أقف على حكمٍ لإمامٍ عليه بعينه في كتب الشيخ الألباني الحاضرة.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﴿وَلَا تَهِنُوا وَلَا تَحْزَنُوا﴾ — أُحُد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2026-08-01T16:31:57.052Z</dcterms:created>
  <dcterms:modified xsi:type="dcterms:W3CDTF">2026-08-01T16:31:57.052Z</dcterms:modified>
</cp:coreProperties>
</file>

<file path=docProps/custom.xml><?xml version="1.0" encoding="utf-8"?>
<Properties xmlns="http://schemas.openxmlformats.org/officeDocument/2006/custom-properties" xmlns:vt="http://schemas.openxmlformats.org/officeDocument/2006/docPropsVTypes"/>
</file>